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33B46" w14:textId="77777777" w:rsidR="00EB7650" w:rsidRPr="005B5B97" w:rsidRDefault="00EB7650" w:rsidP="00387537">
      <w:pPr>
        <w:ind w:firstLine="4962"/>
      </w:pPr>
      <w:r>
        <w:t>APPROVED</w:t>
      </w:r>
    </w:p>
    <w:p w14:paraId="3600B282" w14:textId="77777777" w:rsidR="00387537" w:rsidRPr="005B5B97" w:rsidRDefault="00387537" w:rsidP="00387537">
      <w:pPr>
        <w:ind w:firstLine="4962"/>
      </w:pPr>
      <w:r>
        <w:t>by Order No. R-</w:t>
      </w:r>
      <w:r>
        <w:tab/>
        <w:t xml:space="preserve"> of </w:t>
      </w:r>
      <w:r>
        <w:tab/>
        <w:t>20__</w:t>
      </w:r>
    </w:p>
    <w:p w14:paraId="3145C2C0" w14:textId="77777777" w:rsidR="00EB7650" w:rsidRPr="005B5B97" w:rsidRDefault="00EB7650" w:rsidP="00387537">
      <w:pPr>
        <w:ind w:firstLine="4962"/>
      </w:pPr>
      <w:r>
        <w:t>of the Pro-Rector for Studies of Vilnius University</w:t>
      </w:r>
    </w:p>
    <w:p w14:paraId="4796B6C7" w14:textId="39DF10E4" w:rsidR="00EB7650" w:rsidRPr="003B3667" w:rsidRDefault="00EB7650" w:rsidP="50B98D43">
      <w:pPr>
        <w:ind w:left="567"/>
        <w:jc w:val="center"/>
        <w:rPr>
          <w:rFonts w:ascii="Arial" w:eastAsia="Arial" w:hAnsi="Arial" w:cs="Arial"/>
          <w:sz w:val="20"/>
          <w:szCs w:val="20"/>
          <w:lang w:val="lt-LT"/>
        </w:rPr>
      </w:pPr>
    </w:p>
    <w:p w14:paraId="3D97BD97" w14:textId="7273115D" w:rsidR="00EB7650" w:rsidRPr="005B5B97" w:rsidRDefault="00EB7650" w:rsidP="00F72758">
      <w:pPr>
        <w:jc w:val="center"/>
        <w:rPr>
          <w:rFonts w:eastAsia="Arial"/>
          <w:b/>
        </w:rPr>
      </w:pPr>
      <w:r>
        <w:rPr>
          <w:b/>
        </w:rPr>
        <w:t>(Typical form of the description of a study programme intended to be implemented at Vilnius University (when the study programme is submitted for external evaluation))</w:t>
      </w:r>
    </w:p>
    <w:p w14:paraId="55F1819F" w14:textId="0CC30A04" w:rsidR="00DC2826" w:rsidRPr="003B3667" w:rsidRDefault="00DC2826" w:rsidP="50B98D43">
      <w:pPr>
        <w:ind w:left="567"/>
        <w:jc w:val="center"/>
        <w:rPr>
          <w:rFonts w:ascii="Arial" w:eastAsia="Arial" w:hAnsi="Arial" w:cs="Arial"/>
          <w:sz w:val="20"/>
          <w:szCs w:val="20"/>
          <w:lang w:val="lt-LT"/>
        </w:rPr>
      </w:pPr>
    </w:p>
    <w:p w14:paraId="0CDA5EC3" w14:textId="7BAF7CB2" w:rsidR="00E96DA8" w:rsidRPr="003B3667" w:rsidRDefault="00E96DA8" w:rsidP="003C1948">
      <w:pPr>
        <w:pStyle w:val="Caption"/>
        <w:ind w:left="5529"/>
        <w:jc w:val="left"/>
        <w:rPr>
          <w:rFonts w:ascii="Arial" w:eastAsia="Arial" w:hAnsi="Arial" w:cs="Arial"/>
          <w:sz w:val="20"/>
        </w:rPr>
      </w:pPr>
      <w:r>
        <w:rPr>
          <w:rFonts w:ascii="Arial" w:hAnsi="Arial"/>
          <w:sz w:val="20"/>
        </w:rPr>
        <w:t>APPROVED</w:t>
      </w:r>
    </w:p>
    <w:p w14:paraId="28F7381C" w14:textId="77777777" w:rsidR="00387537" w:rsidRPr="003B3667" w:rsidRDefault="00387537" w:rsidP="00387537">
      <w:pPr>
        <w:pStyle w:val="Caption"/>
        <w:ind w:left="5529"/>
        <w:jc w:val="left"/>
        <w:rPr>
          <w:rFonts w:ascii="Arial" w:eastAsia="Arial" w:hAnsi="Arial" w:cs="Arial"/>
          <w:sz w:val="20"/>
        </w:rPr>
      </w:pPr>
      <w:r>
        <w:rPr>
          <w:rFonts w:ascii="Arial" w:hAnsi="Arial"/>
          <w:sz w:val="20"/>
        </w:rPr>
        <w:t>by Resolution No.</w:t>
      </w:r>
      <w:r>
        <w:rPr>
          <w:rFonts w:ascii="Arial" w:hAnsi="Arial"/>
          <w:sz w:val="20"/>
        </w:rPr>
        <w:tab/>
        <w:t xml:space="preserve"> of </w:t>
      </w:r>
      <w:r>
        <w:rPr>
          <w:rFonts w:ascii="Arial" w:hAnsi="Arial"/>
          <w:sz w:val="20"/>
        </w:rPr>
        <w:tab/>
        <w:t>20</w:t>
      </w:r>
    </w:p>
    <w:p w14:paraId="307222CD" w14:textId="5464CA19" w:rsidR="00E96DA8" w:rsidRPr="003B3667" w:rsidRDefault="00E96DA8" w:rsidP="003C1948">
      <w:pPr>
        <w:pStyle w:val="Caption"/>
        <w:ind w:left="5529"/>
        <w:jc w:val="left"/>
        <w:rPr>
          <w:rFonts w:ascii="Arial" w:eastAsia="Arial" w:hAnsi="Arial" w:cs="Arial"/>
          <w:sz w:val="20"/>
        </w:rPr>
      </w:pPr>
      <w:r>
        <w:rPr>
          <w:rFonts w:ascii="Arial" w:hAnsi="Arial"/>
          <w:sz w:val="20"/>
        </w:rPr>
        <w:t xml:space="preserve">of the Senate of Vilnius University </w:t>
      </w:r>
    </w:p>
    <w:p w14:paraId="37DF312F" w14:textId="77777777" w:rsidR="00DC2826" w:rsidRPr="003B3667" w:rsidRDefault="00DC2826" w:rsidP="50B98D43">
      <w:pPr>
        <w:ind w:left="567"/>
        <w:jc w:val="center"/>
        <w:rPr>
          <w:rFonts w:ascii="Arial" w:eastAsia="Arial" w:hAnsi="Arial" w:cs="Arial"/>
          <w:sz w:val="20"/>
          <w:szCs w:val="20"/>
          <w:lang w:val="lt-LT"/>
        </w:rPr>
      </w:pPr>
    </w:p>
    <w:p w14:paraId="086EA46E" w14:textId="323961DE" w:rsidR="00DC2826" w:rsidRPr="003B3667" w:rsidRDefault="00DC2826" w:rsidP="00356739">
      <w:pPr>
        <w:pStyle w:val="Caption"/>
        <w:ind w:left="567"/>
        <w:jc w:val="center"/>
        <w:rPr>
          <w:rFonts w:ascii="Arial" w:eastAsia="Arial" w:hAnsi="Arial" w:cs="Arial"/>
          <w:sz w:val="20"/>
        </w:rPr>
      </w:pPr>
      <w:r>
        <w:rPr>
          <w:rFonts w:ascii="Arial" w:hAnsi="Arial"/>
          <w:sz w:val="20"/>
        </w:rPr>
        <w:drawing>
          <wp:inline distT="0" distB="0" distL="0" distR="0" wp14:anchorId="1F9F5288" wp14:editId="7AF332C6">
            <wp:extent cx="8001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00100" cy="904875"/>
                    </a:xfrm>
                    <a:prstGeom prst="rect">
                      <a:avLst/>
                    </a:prstGeom>
                  </pic:spPr>
                </pic:pic>
              </a:graphicData>
            </a:graphic>
          </wp:inline>
        </w:drawing>
      </w:r>
    </w:p>
    <w:p w14:paraId="3BF27884" w14:textId="77777777" w:rsidR="00356739" w:rsidRPr="003B3667" w:rsidRDefault="00356739" w:rsidP="00356739">
      <w:pPr>
        <w:rPr>
          <w:rFonts w:ascii="Arial" w:eastAsia="Arial" w:hAnsi="Arial" w:cs="Arial"/>
          <w:sz w:val="20"/>
          <w:szCs w:val="20"/>
          <w:lang w:val="lt-LT"/>
        </w:rPr>
      </w:pPr>
    </w:p>
    <w:p w14:paraId="77559DEB" w14:textId="111D9097" w:rsidR="00925ACC" w:rsidRPr="003B3667" w:rsidRDefault="00925ACC" w:rsidP="00356739">
      <w:pPr>
        <w:pStyle w:val="Caption"/>
        <w:ind w:left="567"/>
        <w:jc w:val="center"/>
        <w:rPr>
          <w:rFonts w:ascii="Arial" w:eastAsia="Arial" w:hAnsi="Arial" w:cs="Arial"/>
          <w:b/>
          <w:bCs/>
          <w:sz w:val="20"/>
        </w:rPr>
      </w:pPr>
      <w:r>
        <w:rPr>
          <w:rFonts w:ascii="Arial" w:hAnsi="Arial"/>
          <w:b/>
          <w:color w:val="7B003F"/>
          <w:sz w:val="20"/>
        </w:rPr>
        <w:t>VILNIUS UNIVERSITY</w:t>
      </w:r>
    </w:p>
    <w:p w14:paraId="7DD05E5B" w14:textId="77777777" w:rsidR="00DC2826" w:rsidRPr="003B3667" w:rsidRDefault="00DC2826" w:rsidP="50B98D43">
      <w:pPr>
        <w:ind w:left="567"/>
        <w:rPr>
          <w:rFonts w:ascii="Arial" w:eastAsia="Arial" w:hAnsi="Arial" w:cs="Arial"/>
          <w:sz w:val="20"/>
          <w:szCs w:val="20"/>
          <w:lang w:val="lt-LT"/>
        </w:rPr>
      </w:pPr>
    </w:p>
    <w:p w14:paraId="15FAAAB2" w14:textId="77777777" w:rsidR="00925ACC" w:rsidRPr="003B3667" w:rsidRDefault="00925ACC" w:rsidP="50B98D43">
      <w:pPr>
        <w:ind w:left="567"/>
        <w:jc w:val="center"/>
        <w:rPr>
          <w:rFonts w:ascii="Arial" w:eastAsia="Arial" w:hAnsi="Arial" w:cs="Arial"/>
          <w:b/>
          <w:bCs/>
          <w:color w:val="7B003F"/>
          <w:sz w:val="20"/>
          <w:szCs w:val="20"/>
          <w:lang w:val="lt-LT"/>
        </w:rPr>
      </w:pPr>
    </w:p>
    <w:p w14:paraId="4C7322AA" w14:textId="77777777" w:rsidR="00925ACC" w:rsidRPr="003B3667" w:rsidRDefault="00925ACC" w:rsidP="50B98D43">
      <w:pPr>
        <w:ind w:left="567"/>
        <w:jc w:val="center"/>
        <w:rPr>
          <w:rFonts w:ascii="Arial" w:eastAsia="Arial" w:hAnsi="Arial" w:cs="Arial"/>
          <w:b/>
          <w:bCs/>
          <w:color w:val="7B003F"/>
          <w:sz w:val="20"/>
          <w:szCs w:val="20"/>
          <w:lang w:val="lt-LT"/>
        </w:rPr>
      </w:pPr>
    </w:p>
    <w:p w14:paraId="3DC0CCB5" w14:textId="77777777" w:rsidR="00DC2826" w:rsidRPr="003B3667" w:rsidRDefault="00DC2826" w:rsidP="50B98D43">
      <w:pPr>
        <w:ind w:left="567"/>
        <w:jc w:val="center"/>
        <w:rPr>
          <w:rFonts w:ascii="Arial" w:eastAsia="Arial" w:hAnsi="Arial" w:cs="Arial"/>
          <w:b/>
          <w:bCs/>
          <w:color w:val="7B003F"/>
          <w:sz w:val="20"/>
          <w:szCs w:val="20"/>
        </w:rPr>
      </w:pPr>
      <w:r>
        <w:rPr>
          <w:rFonts w:ascii="Arial" w:hAnsi="Arial"/>
          <w:b/>
          <w:color w:val="7B003F"/>
          <w:sz w:val="20"/>
        </w:rPr>
        <w:t>NAME OF THE STUDY PROGRAMME</w:t>
      </w:r>
    </w:p>
    <w:p w14:paraId="6F6FF051" w14:textId="77777777" w:rsidR="00DC2826" w:rsidRPr="003B3667" w:rsidRDefault="00DC2826" w:rsidP="50B98D43">
      <w:pPr>
        <w:ind w:left="567"/>
        <w:rPr>
          <w:rFonts w:ascii="Arial" w:eastAsia="Arial" w:hAnsi="Arial" w:cs="Arial"/>
          <w:sz w:val="20"/>
          <w:szCs w:val="20"/>
          <w:lang w:val="lt-LT"/>
        </w:rPr>
      </w:pPr>
    </w:p>
    <w:p w14:paraId="56AC5C7A" w14:textId="77777777" w:rsidR="00387537" w:rsidRPr="003B3667" w:rsidRDefault="00387537" w:rsidP="00387537">
      <w:pPr>
        <w:ind w:left="567"/>
        <w:jc w:val="center"/>
        <w:rPr>
          <w:rFonts w:ascii="Arial" w:eastAsia="Arial" w:hAnsi="Arial" w:cs="Arial"/>
          <w:color w:val="7B003F"/>
          <w:sz w:val="20"/>
          <w:szCs w:val="20"/>
        </w:rPr>
      </w:pPr>
      <w:r>
        <w:rPr>
          <w:rFonts w:ascii="Arial" w:hAnsi="Arial"/>
          <w:color w:val="7B003F"/>
          <w:sz w:val="20"/>
        </w:rPr>
        <w:t>DESCRIPTION OF THE STUDY PROGRAMME</w:t>
      </w:r>
    </w:p>
    <w:p w14:paraId="4D30A7AD" w14:textId="1B3F1432" w:rsidR="00356739" w:rsidRPr="003B3667" w:rsidRDefault="00DC2826" w:rsidP="50B98D43">
      <w:pPr>
        <w:ind w:left="567"/>
        <w:jc w:val="center"/>
        <w:rPr>
          <w:rFonts w:ascii="Arial" w:eastAsia="Arial" w:hAnsi="Arial" w:cs="Arial"/>
          <w:sz w:val="20"/>
          <w:szCs w:val="20"/>
        </w:rPr>
      </w:pPr>
      <w:r>
        <w:rPr>
          <w:rFonts w:ascii="Arial" w:hAnsi="Arial"/>
          <w:color w:val="7B003F"/>
          <w:sz w:val="20"/>
        </w:rPr>
        <w:t>INTENDED TO BE IMPLEMENTED</w:t>
      </w:r>
    </w:p>
    <w:p w14:paraId="61C596A6" w14:textId="77777777" w:rsidR="00DC2826" w:rsidRPr="003B3667" w:rsidRDefault="00DC2826" w:rsidP="50B98D43">
      <w:pPr>
        <w:ind w:left="567"/>
        <w:jc w:val="center"/>
        <w:rPr>
          <w:rFonts w:ascii="Arial" w:eastAsia="Arial" w:hAnsi="Arial" w:cs="Arial"/>
          <w:sz w:val="20"/>
          <w:szCs w:val="20"/>
          <w:lang w:val="lt-LT"/>
        </w:rPr>
      </w:pPr>
    </w:p>
    <w:p w14:paraId="7E69CF78" w14:textId="77777777" w:rsidR="00925ACC" w:rsidRPr="003B3667" w:rsidRDefault="00925ACC" w:rsidP="50B98D43">
      <w:pPr>
        <w:ind w:left="567"/>
        <w:jc w:val="center"/>
        <w:rPr>
          <w:rFonts w:ascii="Arial" w:eastAsia="Arial" w:hAnsi="Arial" w:cs="Arial"/>
          <w:sz w:val="20"/>
          <w:szCs w:val="20"/>
          <w:lang w:val="lt-LT"/>
        </w:rPr>
      </w:pPr>
    </w:p>
    <w:p w14:paraId="3C49358A" w14:textId="77777777" w:rsidR="00925ACC" w:rsidRPr="003B3667" w:rsidRDefault="00925ACC" w:rsidP="50B98D43">
      <w:pPr>
        <w:ind w:left="567"/>
        <w:jc w:val="center"/>
        <w:rPr>
          <w:rFonts w:ascii="Arial" w:eastAsia="Arial" w:hAnsi="Arial" w:cs="Arial"/>
          <w:sz w:val="20"/>
          <w:szCs w:val="20"/>
          <w:lang w:val="lt-LT"/>
        </w:rPr>
      </w:pPr>
    </w:p>
    <w:p w14:paraId="1069B2DC" w14:textId="26071F22" w:rsidR="00DC2826" w:rsidRPr="003B3667" w:rsidRDefault="00DC2826" w:rsidP="50B98D43">
      <w:pPr>
        <w:ind w:left="567"/>
        <w:rPr>
          <w:rFonts w:ascii="Arial" w:eastAsia="Arial" w:hAnsi="Arial" w:cs="Arial"/>
          <w:sz w:val="20"/>
          <w:szCs w:val="20"/>
          <w:lang w:val="lt-LT"/>
        </w:rPr>
      </w:pPr>
    </w:p>
    <w:p w14:paraId="2A8C85A1" w14:textId="6BEF3FA3" w:rsidR="00EC51C7" w:rsidRPr="003B3667" w:rsidRDefault="00EC51C7" w:rsidP="50B98D43">
      <w:pPr>
        <w:ind w:left="567"/>
        <w:rPr>
          <w:rFonts w:ascii="Arial" w:eastAsia="Arial" w:hAnsi="Arial" w:cs="Arial"/>
          <w:sz w:val="20"/>
          <w:szCs w:val="20"/>
          <w:lang w:val="lt-LT"/>
        </w:rPr>
      </w:pPr>
    </w:p>
    <w:p w14:paraId="54693B5D" w14:textId="64172F08" w:rsidR="00EC51C7" w:rsidRPr="003B3667" w:rsidRDefault="00EC51C7" w:rsidP="50B98D43">
      <w:pPr>
        <w:ind w:left="567"/>
        <w:rPr>
          <w:rFonts w:ascii="Arial" w:eastAsia="Arial" w:hAnsi="Arial" w:cs="Arial"/>
          <w:sz w:val="20"/>
          <w:szCs w:val="20"/>
          <w:lang w:val="lt-LT"/>
        </w:rPr>
      </w:pPr>
    </w:p>
    <w:p w14:paraId="68743459" w14:textId="4D09307E" w:rsidR="00EC51C7" w:rsidRPr="002E6181" w:rsidRDefault="00EC51C7" w:rsidP="50B98D43">
      <w:pPr>
        <w:ind w:left="567"/>
        <w:rPr>
          <w:rFonts w:ascii="Arial" w:eastAsia="Arial" w:hAnsi="Arial" w:cs="Arial"/>
          <w:sz w:val="14"/>
          <w:szCs w:val="14"/>
          <w:lang w:val="lt-LT"/>
        </w:rPr>
      </w:pPr>
    </w:p>
    <w:p w14:paraId="74963CC5" w14:textId="77777777" w:rsidR="00EC51C7" w:rsidRPr="003B3667" w:rsidRDefault="00EC51C7" w:rsidP="50B98D43">
      <w:pPr>
        <w:ind w:left="567"/>
        <w:rPr>
          <w:rFonts w:ascii="Arial" w:eastAsia="Arial" w:hAnsi="Arial" w:cs="Arial"/>
          <w:sz w:val="20"/>
          <w:szCs w:val="20"/>
          <w:lang w:val="lt-LT"/>
        </w:rPr>
      </w:pPr>
    </w:p>
    <w:p w14:paraId="79FDACEC" w14:textId="77777777" w:rsidR="00DC2826" w:rsidRPr="003B3667" w:rsidRDefault="00DC2826" w:rsidP="50B98D43">
      <w:pPr>
        <w:ind w:left="567"/>
        <w:rPr>
          <w:rFonts w:ascii="Arial" w:eastAsia="Arial" w:hAnsi="Arial" w:cs="Arial"/>
          <w:sz w:val="20"/>
          <w:szCs w:val="20"/>
          <w:lang w:val="lt-LT"/>
        </w:rPr>
      </w:pPr>
    </w:p>
    <w:p w14:paraId="53593DF1" w14:textId="6F98B387" w:rsidR="00356739" w:rsidRPr="003B3667" w:rsidRDefault="00DC2826" w:rsidP="00F72758">
      <w:pPr>
        <w:tabs>
          <w:tab w:val="left" w:pos="4860"/>
        </w:tabs>
        <w:ind w:left="567"/>
        <w:rPr>
          <w:rFonts w:ascii="Arial" w:hAnsi="Arial" w:cs="Arial"/>
          <w:sz w:val="20"/>
          <w:szCs w:val="20"/>
        </w:rPr>
      </w:pPr>
      <w:r>
        <w:rPr>
          <w:rFonts w:ascii="Arial" w:hAnsi="Arial"/>
          <w:sz w:val="20"/>
        </w:rPr>
        <w:t xml:space="preserve">Pro-Rector for Studies                                       </w:t>
      </w:r>
      <w:r>
        <w:rPr>
          <w:rFonts w:ascii="Arial" w:hAnsi="Arial"/>
          <w:sz w:val="20"/>
        </w:rPr>
        <w:tab/>
        <w:t>......................................................................................</w:t>
      </w:r>
    </w:p>
    <w:p w14:paraId="13DFE481" w14:textId="195E14D0" w:rsidR="00DC2826" w:rsidRPr="003B3667" w:rsidRDefault="00356739" w:rsidP="50B98D43">
      <w:pPr>
        <w:tabs>
          <w:tab w:val="left" w:pos="4860"/>
        </w:tabs>
        <w:ind w:left="567"/>
        <w:jc w:val="both"/>
        <w:rPr>
          <w:rFonts w:ascii="Arial" w:eastAsia="Arial" w:hAnsi="Arial" w:cs="Arial"/>
          <w:sz w:val="20"/>
          <w:szCs w:val="20"/>
        </w:rPr>
      </w:pPr>
      <w:r>
        <w:rPr>
          <w:rFonts w:ascii="Arial" w:hAnsi="Arial"/>
          <w:i/>
          <w:sz w:val="20"/>
          <w:highlight w:val="lightGray"/>
        </w:rPr>
        <w:tab/>
        <w:t>(pedagogical title and scientific degree) Full name</w:t>
      </w:r>
      <w:r>
        <w:rPr>
          <w:rFonts w:ascii="Arial" w:hAnsi="Arial"/>
          <w:i/>
          <w:sz w:val="20"/>
        </w:rPr>
        <w:t xml:space="preserve"> </w:t>
      </w:r>
    </w:p>
    <w:p w14:paraId="475B6AAA" w14:textId="5E9D67A5" w:rsidR="00DC2826" w:rsidRPr="003B3667" w:rsidRDefault="00DC2826" w:rsidP="50B98D43">
      <w:pPr>
        <w:ind w:left="567"/>
        <w:rPr>
          <w:rFonts w:ascii="Arial" w:eastAsia="Arial" w:hAnsi="Arial" w:cs="Arial"/>
          <w:sz w:val="20"/>
          <w:szCs w:val="20"/>
          <w:lang w:val="lt-LT"/>
        </w:rPr>
      </w:pPr>
    </w:p>
    <w:p w14:paraId="579E0FF0" w14:textId="65D652B6" w:rsidR="00356739" w:rsidRPr="003B3667" w:rsidRDefault="00356739" w:rsidP="50B98D43">
      <w:pPr>
        <w:ind w:left="567"/>
        <w:rPr>
          <w:rFonts w:ascii="Arial" w:eastAsia="Arial" w:hAnsi="Arial" w:cs="Arial"/>
          <w:sz w:val="20"/>
          <w:szCs w:val="20"/>
          <w:lang w:val="lt-LT"/>
        </w:rPr>
      </w:pPr>
    </w:p>
    <w:p w14:paraId="6A2FF8DD" w14:textId="77777777" w:rsidR="00356739" w:rsidRPr="003B3667" w:rsidRDefault="00356739" w:rsidP="50B98D43">
      <w:pPr>
        <w:ind w:left="567"/>
        <w:rPr>
          <w:rFonts w:ascii="Arial" w:eastAsia="Arial" w:hAnsi="Arial" w:cs="Arial"/>
          <w:sz w:val="20"/>
          <w:szCs w:val="20"/>
          <w:lang w:val="lt-LT"/>
        </w:rPr>
      </w:pPr>
    </w:p>
    <w:p w14:paraId="1917D201" w14:textId="77777777" w:rsidR="00DC2826" w:rsidRPr="003B3667" w:rsidRDefault="00DC2826" w:rsidP="50B98D43">
      <w:pPr>
        <w:ind w:left="567"/>
        <w:rPr>
          <w:rFonts w:ascii="Arial" w:eastAsia="Arial" w:hAnsi="Arial" w:cs="Arial"/>
          <w:sz w:val="20"/>
          <w:szCs w:val="20"/>
          <w:lang w:val="lt-LT"/>
        </w:rPr>
      </w:pPr>
    </w:p>
    <w:p w14:paraId="4D549348" w14:textId="71497EB0" w:rsidR="00356739" w:rsidRPr="003B3667" w:rsidRDefault="00DC2826" w:rsidP="50B98D43">
      <w:pPr>
        <w:tabs>
          <w:tab w:val="left" w:pos="4860"/>
        </w:tabs>
        <w:ind w:left="567"/>
        <w:jc w:val="both"/>
        <w:rPr>
          <w:rFonts w:ascii="Arial" w:eastAsia="Arial" w:hAnsi="Arial" w:cs="Arial"/>
          <w:sz w:val="20"/>
          <w:szCs w:val="20"/>
        </w:rPr>
      </w:pPr>
      <w:r>
        <w:rPr>
          <w:rFonts w:ascii="Arial" w:hAnsi="Arial"/>
          <w:sz w:val="20"/>
        </w:rPr>
        <w:t xml:space="preserve">Head of the programme development group </w:t>
      </w:r>
      <w:r>
        <w:rPr>
          <w:rFonts w:ascii="Arial" w:hAnsi="Arial"/>
          <w:sz w:val="20"/>
        </w:rPr>
        <w:tab/>
        <w:t>........................................................................................</w:t>
      </w:r>
    </w:p>
    <w:p w14:paraId="41E02676" w14:textId="2B8E25FE" w:rsidR="00DC2826" w:rsidRPr="003B3667" w:rsidRDefault="00356739" w:rsidP="50B98D43">
      <w:pPr>
        <w:tabs>
          <w:tab w:val="left" w:pos="4860"/>
        </w:tabs>
        <w:ind w:left="567"/>
        <w:jc w:val="both"/>
        <w:rPr>
          <w:rFonts w:ascii="Arial" w:eastAsia="Arial" w:hAnsi="Arial" w:cs="Arial"/>
          <w:sz w:val="20"/>
          <w:szCs w:val="20"/>
        </w:rPr>
      </w:pPr>
      <w:r>
        <w:rPr>
          <w:rFonts w:ascii="Arial" w:hAnsi="Arial"/>
          <w:i/>
          <w:sz w:val="20"/>
          <w:highlight w:val="lightGray"/>
        </w:rPr>
        <w:tab/>
        <w:t>(pedagogical title and scientific degree) Full name</w:t>
      </w:r>
    </w:p>
    <w:p w14:paraId="0D4FE5DC" w14:textId="77777777" w:rsidR="00DC2826" w:rsidRPr="003B3667" w:rsidRDefault="00DC2826" w:rsidP="50B98D43">
      <w:pPr>
        <w:rPr>
          <w:rFonts w:ascii="Arial" w:eastAsia="Arial" w:hAnsi="Arial" w:cs="Arial"/>
          <w:sz w:val="20"/>
          <w:szCs w:val="20"/>
          <w:lang w:val="lt-LT"/>
        </w:rPr>
      </w:pPr>
    </w:p>
    <w:p w14:paraId="2B814638" w14:textId="196FAC8F" w:rsidR="00EC51C7" w:rsidRPr="003B3667" w:rsidRDefault="00EC51C7" w:rsidP="00EC51C7">
      <w:pPr>
        <w:ind w:left="567"/>
        <w:rPr>
          <w:rFonts w:ascii="Arial" w:eastAsia="Arial" w:hAnsi="Arial" w:cs="Arial"/>
          <w:sz w:val="20"/>
          <w:szCs w:val="20"/>
          <w:lang w:val="lt-LT"/>
        </w:rPr>
      </w:pPr>
    </w:p>
    <w:p w14:paraId="6C3BB819" w14:textId="4A12823B" w:rsidR="00EC51C7" w:rsidRPr="003B3667" w:rsidRDefault="00EC51C7" w:rsidP="00EC51C7">
      <w:pPr>
        <w:ind w:left="567"/>
        <w:rPr>
          <w:rFonts w:ascii="Arial" w:eastAsia="Arial" w:hAnsi="Arial" w:cs="Arial"/>
          <w:sz w:val="20"/>
          <w:szCs w:val="20"/>
          <w:lang w:val="lt-LT"/>
        </w:rPr>
      </w:pPr>
    </w:p>
    <w:p w14:paraId="431AE1AF" w14:textId="7950BEA7" w:rsidR="00EC51C7" w:rsidRPr="003B3667" w:rsidRDefault="00EC51C7" w:rsidP="00EC51C7">
      <w:pPr>
        <w:ind w:left="567"/>
        <w:rPr>
          <w:rFonts w:ascii="Arial" w:eastAsia="Arial" w:hAnsi="Arial" w:cs="Arial"/>
          <w:sz w:val="20"/>
          <w:szCs w:val="20"/>
          <w:lang w:val="lt-LT"/>
        </w:rPr>
      </w:pPr>
    </w:p>
    <w:p w14:paraId="29AF02D5" w14:textId="3A0C6A17" w:rsidR="00EC51C7" w:rsidRPr="003B3667" w:rsidRDefault="00EC51C7" w:rsidP="00EC51C7">
      <w:pPr>
        <w:ind w:left="567"/>
        <w:rPr>
          <w:rFonts w:ascii="Arial" w:eastAsia="Arial" w:hAnsi="Arial" w:cs="Arial"/>
          <w:sz w:val="20"/>
          <w:szCs w:val="20"/>
          <w:lang w:val="lt-LT"/>
        </w:rPr>
      </w:pPr>
    </w:p>
    <w:p w14:paraId="094EBD7D" w14:textId="2CC822AD" w:rsidR="00EC51C7" w:rsidRPr="003B3667" w:rsidRDefault="00EC51C7" w:rsidP="00EC51C7">
      <w:pPr>
        <w:ind w:left="567"/>
        <w:rPr>
          <w:rFonts w:ascii="Arial" w:eastAsia="Arial" w:hAnsi="Arial" w:cs="Arial"/>
          <w:sz w:val="20"/>
          <w:szCs w:val="20"/>
          <w:lang w:val="lt-LT"/>
        </w:rPr>
      </w:pPr>
    </w:p>
    <w:p w14:paraId="14E71E84" w14:textId="018A755D" w:rsidR="00EC51C7" w:rsidRPr="003B3667" w:rsidRDefault="00EC51C7" w:rsidP="00EC51C7">
      <w:pPr>
        <w:ind w:left="567"/>
        <w:rPr>
          <w:rFonts w:ascii="Arial" w:eastAsia="Arial" w:hAnsi="Arial" w:cs="Arial"/>
          <w:sz w:val="20"/>
          <w:szCs w:val="20"/>
          <w:lang w:val="lt-LT"/>
        </w:rPr>
      </w:pPr>
    </w:p>
    <w:p w14:paraId="37C5283C" w14:textId="21A54929" w:rsidR="00EC51C7" w:rsidRPr="003B3667" w:rsidRDefault="00EC51C7" w:rsidP="00EC51C7">
      <w:pPr>
        <w:ind w:left="567"/>
        <w:rPr>
          <w:rFonts w:ascii="Arial" w:eastAsia="Arial" w:hAnsi="Arial" w:cs="Arial"/>
          <w:sz w:val="20"/>
          <w:szCs w:val="20"/>
          <w:lang w:val="lt-LT"/>
        </w:rPr>
      </w:pPr>
    </w:p>
    <w:p w14:paraId="2242BD81" w14:textId="77777777" w:rsidR="002B7D40" w:rsidRPr="003B3667" w:rsidRDefault="002B7D40" w:rsidP="50B98D43">
      <w:pPr>
        <w:ind w:left="567"/>
        <w:rPr>
          <w:rFonts w:ascii="Arial" w:eastAsia="Arial" w:hAnsi="Arial" w:cs="Arial"/>
          <w:sz w:val="20"/>
          <w:szCs w:val="20"/>
          <w:lang w:val="lt-LT"/>
        </w:rPr>
      </w:pPr>
    </w:p>
    <w:p w14:paraId="6119C685" w14:textId="77777777" w:rsidR="00DC2826" w:rsidRPr="003B3667" w:rsidRDefault="00DC2826" w:rsidP="50B98D43">
      <w:pPr>
        <w:ind w:left="567"/>
        <w:jc w:val="center"/>
        <w:rPr>
          <w:rFonts w:ascii="Arial" w:eastAsia="Arial" w:hAnsi="Arial" w:cs="Arial"/>
          <w:sz w:val="20"/>
          <w:szCs w:val="20"/>
        </w:rPr>
      </w:pPr>
      <w:r>
        <w:rPr>
          <w:rFonts w:ascii="Arial" w:hAnsi="Arial"/>
          <w:sz w:val="20"/>
        </w:rPr>
        <w:t>Vilnius</w:t>
      </w:r>
    </w:p>
    <w:p w14:paraId="34E1D58D" w14:textId="2502913F" w:rsidR="00C11AA2" w:rsidRPr="003B3667" w:rsidRDefault="00DC2826" w:rsidP="50B98D43">
      <w:pPr>
        <w:ind w:left="567"/>
        <w:jc w:val="center"/>
        <w:rPr>
          <w:rFonts w:ascii="Arial" w:eastAsia="Arial" w:hAnsi="Arial" w:cs="Arial"/>
          <w:sz w:val="20"/>
          <w:szCs w:val="20"/>
        </w:rPr>
      </w:pPr>
      <w:r>
        <w:rPr>
          <w:rFonts w:ascii="Arial" w:hAnsi="Arial"/>
          <w:sz w:val="20"/>
        </w:rPr>
        <w:t xml:space="preserve">20__ </w:t>
      </w:r>
      <w:r>
        <w:rPr>
          <w:rFonts w:ascii="Arial" w:hAnsi="Arial"/>
          <w:color w:val="000000" w:themeColor="text1"/>
          <w:sz w:val="20"/>
        </w:rPr>
        <w:t>[</w:t>
      </w:r>
      <w:r>
        <w:rPr>
          <w:rFonts w:ascii="Arial" w:hAnsi="Arial"/>
          <w:color w:val="000000" w:themeColor="text1"/>
          <w:sz w:val="20"/>
          <w:highlight w:val="lightGray"/>
        </w:rPr>
        <w:t>indicate the year of developing the description of the study programme</w:t>
      </w:r>
      <w:r>
        <w:rPr>
          <w:rFonts w:ascii="Arial" w:hAnsi="Arial"/>
          <w:color w:val="000000" w:themeColor="text1"/>
          <w:sz w:val="20"/>
        </w:rPr>
        <w:t>]</w:t>
      </w:r>
    </w:p>
    <w:p w14:paraId="74457529" w14:textId="77777777" w:rsidR="003C1948" w:rsidRPr="003B3667" w:rsidRDefault="003C1948" w:rsidP="00356739">
      <w:pPr>
        <w:spacing w:after="240"/>
        <w:rPr>
          <w:rFonts w:ascii="Arial" w:eastAsia="Arial" w:hAnsi="Arial" w:cs="Arial"/>
          <w:b/>
          <w:bCs/>
          <w:color w:val="7B003F"/>
          <w:sz w:val="20"/>
          <w:szCs w:val="20"/>
          <w:lang w:val="lt-LT"/>
        </w:rPr>
      </w:pPr>
    </w:p>
    <w:p w14:paraId="150CCDCC" w14:textId="77777777" w:rsidR="00545509" w:rsidRPr="003B3667" w:rsidRDefault="00545509" w:rsidP="001F563C">
      <w:pPr>
        <w:spacing w:after="240"/>
        <w:rPr>
          <w:rFonts w:ascii="Arial" w:eastAsia="Arial" w:hAnsi="Arial" w:cs="Arial"/>
          <w:b/>
          <w:bCs/>
          <w:color w:val="7B003F"/>
          <w:sz w:val="20"/>
          <w:szCs w:val="20"/>
          <w:lang w:val="lt-LT"/>
        </w:rPr>
      </w:pPr>
    </w:p>
    <w:p w14:paraId="378D2398" w14:textId="77777777" w:rsidR="00F138FD" w:rsidRPr="003B3667" w:rsidRDefault="00F138FD" w:rsidP="50B98D43">
      <w:pPr>
        <w:spacing w:after="240"/>
        <w:jc w:val="center"/>
        <w:rPr>
          <w:rFonts w:ascii="Arial" w:eastAsia="Arial" w:hAnsi="Arial" w:cs="Arial"/>
          <w:b/>
          <w:bCs/>
          <w:color w:val="7B003F"/>
          <w:sz w:val="20"/>
          <w:szCs w:val="20"/>
          <w:lang w:val="lt-LT"/>
        </w:rPr>
      </w:pPr>
    </w:p>
    <w:p w14:paraId="4DE2F039" w14:textId="77777777" w:rsidR="00CC6941" w:rsidRPr="003B3667" w:rsidRDefault="00CC6941">
      <w:pPr>
        <w:spacing w:after="200" w:line="276" w:lineRule="auto"/>
        <w:rPr>
          <w:rFonts w:ascii="Arial" w:eastAsia="Arial" w:hAnsi="Arial" w:cs="Arial"/>
          <w:b/>
          <w:bCs/>
          <w:color w:val="7B003F"/>
          <w:sz w:val="20"/>
          <w:szCs w:val="20"/>
        </w:rPr>
      </w:pPr>
      <w:r>
        <w:br w:type="page"/>
      </w:r>
    </w:p>
    <w:p w14:paraId="1DC44F58" w14:textId="38FC9B69" w:rsidR="00DC2826" w:rsidRPr="003B3667" w:rsidRDefault="00DC2826" w:rsidP="50B98D43">
      <w:pPr>
        <w:spacing w:after="240"/>
        <w:jc w:val="center"/>
        <w:rPr>
          <w:rFonts w:ascii="Arial" w:eastAsia="Arial" w:hAnsi="Arial" w:cs="Arial"/>
          <w:b/>
          <w:bCs/>
          <w:color w:val="7B003F"/>
          <w:sz w:val="20"/>
          <w:szCs w:val="20"/>
        </w:rPr>
      </w:pPr>
      <w:r>
        <w:rPr>
          <w:rFonts w:ascii="Arial" w:hAnsi="Arial"/>
          <w:b/>
          <w:color w:val="7B003F"/>
          <w:sz w:val="20"/>
        </w:rPr>
        <w:lastRenderedPageBreak/>
        <w:t>THE SUMMARY OF THE DESCRIPTION OF THE STUDY PROGRAMME</w:t>
      </w:r>
    </w:p>
    <w:p w14:paraId="660C0DFF" w14:textId="215C04D7" w:rsidR="00BB412F" w:rsidRPr="003B3667" w:rsidRDefault="00BB412F" w:rsidP="00545509">
      <w:pPr>
        <w:jc w:val="both"/>
        <w:rPr>
          <w:rFonts w:ascii="Arial" w:eastAsia="Arial" w:hAnsi="Arial" w:cs="Arial"/>
          <w:sz w:val="20"/>
          <w:szCs w:val="20"/>
        </w:rPr>
      </w:pPr>
      <w:r>
        <w:rPr>
          <w:rFonts w:ascii="Arial" w:hAnsi="Arial"/>
          <w:sz w:val="20"/>
          <w:highlight w:val="lightGray"/>
        </w:rPr>
        <w:t>[The summary of the description of the study programme shall be completed to the extent appropriate according to the type of the study programme to be implemented, i.e. taking into account whether the study programme being developed is full-time or part-time and whether the programme is submitted for external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969"/>
        <w:gridCol w:w="2596"/>
      </w:tblGrid>
      <w:tr w:rsidR="00DC2826" w:rsidRPr="003B3667" w14:paraId="2E527D78" w14:textId="77777777" w:rsidTr="001F563C">
        <w:trPr>
          <w:trHeight w:val="821"/>
        </w:trPr>
        <w:tc>
          <w:tcPr>
            <w:tcW w:w="339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F249CF7"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Name of the study programme</w:t>
            </w:r>
          </w:p>
        </w:tc>
        <w:tc>
          <w:tcPr>
            <w:tcW w:w="3969"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0AA679D7" w14:textId="25C75851" w:rsidR="00DC2826" w:rsidRPr="003B3667" w:rsidRDefault="00DC2826" w:rsidP="50B98D43">
            <w:pPr>
              <w:jc w:val="center"/>
              <w:rPr>
                <w:rFonts w:ascii="Arial" w:eastAsia="Arial" w:hAnsi="Arial" w:cs="Arial"/>
                <w:b/>
                <w:bCs/>
                <w:kern w:val="2"/>
                <w:sz w:val="20"/>
                <w:szCs w:val="20"/>
              </w:rPr>
            </w:pPr>
            <w:r>
              <w:rPr>
                <w:rFonts w:ascii="Arial" w:hAnsi="Arial"/>
                <w:b/>
                <w:sz w:val="20"/>
              </w:rPr>
              <w:t>Core academic unit(s) implementing the study programme</w:t>
            </w:r>
          </w:p>
        </w:tc>
        <w:tc>
          <w:tcPr>
            <w:tcW w:w="2596"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7E4B26C" w14:textId="77777777" w:rsidR="00446805" w:rsidRPr="003B3667" w:rsidRDefault="00DC2826" w:rsidP="50B98D43">
            <w:pPr>
              <w:jc w:val="center"/>
              <w:rPr>
                <w:rFonts w:ascii="Arial" w:eastAsia="Arial" w:hAnsi="Arial" w:cs="Arial"/>
                <w:b/>
                <w:bCs/>
                <w:kern w:val="2"/>
                <w:sz w:val="20"/>
                <w:szCs w:val="20"/>
              </w:rPr>
            </w:pPr>
            <w:r>
              <w:rPr>
                <w:rFonts w:ascii="Arial" w:hAnsi="Arial"/>
                <w:b/>
                <w:sz w:val="20"/>
              </w:rPr>
              <w:t xml:space="preserve">Language(s) of </w:t>
            </w:r>
          </w:p>
          <w:p w14:paraId="2F9CD2DF" w14:textId="50BDAEB8" w:rsidR="00DC2826" w:rsidRPr="003B3667" w:rsidRDefault="00DC2826" w:rsidP="50B98D43">
            <w:pPr>
              <w:jc w:val="center"/>
              <w:rPr>
                <w:rFonts w:ascii="Arial" w:eastAsia="Arial" w:hAnsi="Arial" w:cs="Arial"/>
                <w:b/>
                <w:bCs/>
                <w:kern w:val="2"/>
                <w:sz w:val="20"/>
                <w:szCs w:val="20"/>
              </w:rPr>
            </w:pPr>
            <w:r>
              <w:rPr>
                <w:rFonts w:ascii="Arial" w:hAnsi="Arial"/>
                <w:b/>
                <w:sz w:val="20"/>
              </w:rPr>
              <w:t>instruction</w:t>
            </w:r>
          </w:p>
        </w:tc>
      </w:tr>
      <w:tr w:rsidR="008C5265" w:rsidRPr="003B3667" w14:paraId="5FB17711" w14:textId="77777777" w:rsidTr="00545509">
        <w:trPr>
          <w:trHeight w:val="290"/>
        </w:trPr>
        <w:tc>
          <w:tcPr>
            <w:tcW w:w="3397" w:type="dxa"/>
            <w:tcBorders>
              <w:top w:val="single" w:sz="4" w:space="0" w:color="auto"/>
              <w:left w:val="single" w:sz="4" w:space="0" w:color="auto"/>
              <w:bottom w:val="single" w:sz="4" w:space="0" w:color="auto"/>
              <w:right w:val="single" w:sz="4" w:space="0" w:color="auto"/>
            </w:tcBorders>
            <w:hideMark/>
          </w:tcPr>
          <w:p w14:paraId="2DA430DF" w14:textId="712857F7" w:rsidR="008C5265" w:rsidRPr="003B3667" w:rsidRDefault="3BD64530" w:rsidP="50B98D43">
            <w:pPr>
              <w:rPr>
                <w:rFonts w:ascii="Arial" w:eastAsia="Arial" w:hAnsi="Arial" w:cs="Arial"/>
                <w:kern w:val="2"/>
                <w:sz w:val="20"/>
                <w:szCs w:val="20"/>
              </w:rPr>
            </w:pPr>
            <w:r>
              <w:rPr>
                <w:rFonts w:ascii="Arial" w:hAnsi="Arial"/>
                <w:sz w:val="20"/>
              </w:rPr>
              <w:t>In Lithuanian:</w:t>
            </w:r>
          </w:p>
        </w:tc>
        <w:tc>
          <w:tcPr>
            <w:tcW w:w="3969" w:type="dxa"/>
            <w:vMerge w:val="restart"/>
            <w:tcBorders>
              <w:top w:val="single" w:sz="4" w:space="0" w:color="auto"/>
              <w:left w:val="single" w:sz="4" w:space="0" w:color="auto"/>
              <w:right w:val="single" w:sz="4" w:space="0" w:color="auto"/>
            </w:tcBorders>
          </w:tcPr>
          <w:p w14:paraId="0EF3B168" w14:textId="3F8A06DA" w:rsidR="00446805" w:rsidRPr="003B3667" w:rsidRDefault="00446805" w:rsidP="50B98D43">
            <w:pPr>
              <w:jc w:val="center"/>
              <w:rPr>
                <w:rFonts w:ascii="Arial" w:eastAsia="Arial" w:hAnsi="Arial" w:cs="Arial"/>
                <w:kern w:val="2"/>
                <w:sz w:val="20"/>
                <w:szCs w:val="20"/>
                <w:lang w:val="lt-LT"/>
              </w:rPr>
            </w:pPr>
          </w:p>
        </w:tc>
        <w:tc>
          <w:tcPr>
            <w:tcW w:w="2596" w:type="dxa"/>
            <w:vMerge w:val="restart"/>
            <w:tcBorders>
              <w:top w:val="single" w:sz="4" w:space="0" w:color="auto"/>
              <w:left w:val="single" w:sz="4" w:space="0" w:color="auto"/>
              <w:right w:val="single" w:sz="4" w:space="0" w:color="auto"/>
            </w:tcBorders>
            <w:vAlign w:val="center"/>
          </w:tcPr>
          <w:p w14:paraId="35E9A6D1" w14:textId="65DAC94F" w:rsidR="008C5265" w:rsidRPr="003B3667" w:rsidRDefault="00545509" w:rsidP="004B4B70">
            <w:pPr>
              <w:jc w:val="center"/>
              <w:rPr>
                <w:rFonts w:ascii="Arial" w:eastAsia="Arial" w:hAnsi="Arial" w:cs="Arial"/>
                <w:kern w:val="2"/>
                <w:sz w:val="20"/>
                <w:szCs w:val="20"/>
              </w:rPr>
            </w:pPr>
            <w:r>
              <w:rPr>
                <w:rFonts w:ascii="Arial" w:hAnsi="Arial"/>
                <w:sz w:val="20"/>
              </w:rPr>
              <w:t>Lithuanian/English/other</w:t>
            </w:r>
          </w:p>
        </w:tc>
      </w:tr>
      <w:tr w:rsidR="00E50B93" w:rsidRPr="003B3667" w14:paraId="56776BAE" w14:textId="77777777" w:rsidTr="00F138FD">
        <w:trPr>
          <w:trHeight w:val="590"/>
        </w:trPr>
        <w:tc>
          <w:tcPr>
            <w:tcW w:w="3397" w:type="dxa"/>
            <w:tcBorders>
              <w:top w:val="single" w:sz="4" w:space="0" w:color="auto"/>
              <w:left w:val="single" w:sz="4" w:space="0" w:color="auto"/>
              <w:right w:val="single" w:sz="4" w:space="0" w:color="auto"/>
            </w:tcBorders>
          </w:tcPr>
          <w:p w14:paraId="41EE2AB1" w14:textId="42BCFFD1" w:rsidR="00E50B93" w:rsidRPr="003B3667" w:rsidRDefault="00E50B93" w:rsidP="50B98D43">
            <w:pPr>
              <w:rPr>
                <w:rFonts w:ascii="Arial" w:eastAsia="Arial" w:hAnsi="Arial" w:cs="Arial"/>
                <w:kern w:val="2"/>
                <w:sz w:val="20"/>
                <w:szCs w:val="20"/>
              </w:rPr>
            </w:pPr>
            <w:r>
              <w:rPr>
                <w:rFonts w:ascii="Arial" w:hAnsi="Arial"/>
                <w:sz w:val="20"/>
              </w:rPr>
              <w:t>In English:</w:t>
            </w:r>
          </w:p>
        </w:tc>
        <w:tc>
          <w:tcPr>
            <w:tcW w:w="3969" w:type="dxa"/>
            <w:vMerge/>
          </w:tcPr>
          <w:p w14:paraId="68E8982C" w14:textId="77777777" w:rsidR="00E50B93" w:rsidRPr="003B3667" w:rsidRDefault="00E50B93" w:rsidP="006C4752">
            <w:pPr>
              <w:jc w:val="center"/>
              <w:rPr>
                <w:rFonts w:ascii="Arial" w:eastAsia="MS Mincho" w:hAnsi="Arial" w:cs="Arial"/>
                <w:kern w:val="2"/>
                <w:sz w:val="20"/>
                <w:szCs w:val="20"/>
                <w:lang w:val="lt-LT"/>
              </w:rPr>
            </w:pPr>
          </w:p>
        </w:tc>
        <w:tc>
          <w:tcPr>
            <w:tcW w:w="2596" w:type="dxa"/>
            <w:vMerge/>
          </w:tcPr>
          <w:p w14:paraId="3E22C1F3" w14:textId="77777777" w:rsidR="00E50B93" w:rsidRPr="003B3667" w:rsidRDefault="00E50B93" w:rsidP="006C4752">
            <w:pPr>
              <w:jc w:val="center"/>
              <w:rPr>
                <w:rFonts w:ascii="Arial" w:eastAsia="MS Mincho" w:hAnsi="Arial" w:cs="Arial"/>
                <w:kern w:val="2"/>
                <w:sz w:val="20"/>
                <w:szCs w:val="20"/>
                <w:lang w:val="lt-LT"/>
              </w:rPr>
            </w:pPr>
          </w:p>
        </w:tc>
      </w:tr>
    </w:tbl>
    <w:p w14:paraId="3631AA88" w14:textId="77777777" w:rsidR="00DC2826" w:rsidRPr="003B3667" w:rsidRDefault="00DC2826" w:rsidP="50B98D43">
      <w:pPr>
        <w:jc w:val="center"/>
        <w:rPr>
          <w:rFonts w:ascii="Arial" w:eastAsia="Arial" w:hAnsi="Arial" w:cs="Arial"/>
          <w:b/>
          <w:bCs/>
          <w:sz w:val="20"/>
          <w:szCs w:val="20"/>
          <w:lang w:val="lt-LT"/>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803"/>
        <w:gridCol w:w="2085"/>
        <w:gridCol w:w="2212"/>
      </w:tblGrid>
      <w:tr w:rsidR="00674F64" w:rsidRPr="003B3667" w14:paraId="22EC36E7" w14:textId="77777777" w:rsidTr="001F563C">
        <w:trPr>
          <w:trHeight w:val="475"/>
        </w:trPr>
        <w:tc>
          <w:tcPr>
            <w:tcW w:w="2862"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2A67F7B4" w14:textId="77777777" w:rsidR="00674F64" w:rsidRPr="003B3667" w:rsidRDefault="5D12D8F6" w:rsidP="004B4B70">
            <w:pPr>
              <w:jc w:val="center"/>
              <w:rPr>
                <w:rFonts w:ascii="Arial" w:eastAsia="Arial" w:hAnsi="Arial" w:cs="Arial"/>
                <w:b/>
                <w:bCs/>
                <w:kern w:val="2"/>
                <w:sz w:val="20"/>
                <w:szCs w:val="20"/>
              </w:rPr>
            </w:pPr>
            <w:r>
              <w:rPr>
                <w:rFonts w:ascii="Arial" w:hAnsi="Arial"/>
                <w:b/>
                <w:sz w:val="20"/>
              </w:rPr>
              <w:t>Type of studies</w:t>
            </w:r>
          </w:p>
        </w:tc>
        <w:tc>
          <w:tcPr>
            <w:tcW w:w="2803" w:type="dxa"/>
            <w:tcBorders>
              <w:top w:val="single" w:sz="4" w:space="0" w:color="auto"/>
              <w:left w:val="single" w:sz="4" w:space="0" w:color="auto"/>
              <w:bottom w:val="single" w:sz="4" w:space="0" w:color="auto"/>
              <w:right w:val="single" w:sz="4" w:space="0" w:color="auto"/>
            </w:tcBorders>
            <w:shd w:val="clear" w:color="auto" w:fill="7B003F"/>
            <w:vAlign w:val="center"/>
          </w:tcPr>
          <w:p w14:paraId="58D5D3F6" w14:textId="4DB4693A" w:rsidR="00674F64" w:rsidRPr="003B3667" w:rsidRDefault="5D12D8F6" w:rsidP="004B4B70">
            <w:pPr>
              <w:jc w:val="center"/>
              <w:rPr>
                <w:rFonts w:ascii="Arial" w:eastAsia="Arial" w:hAnsi="Arial" w:cs="Arial"/>
                <w:b/>
                <w:bCs/>
                <w:kern w:val="2"/>
                <w:sz w:val="20"/>
                <w:szCs w:val="20"/>
              </w:rPr>
            </w:pPr>
            <w:r>
              <w:rPr>
                <w:rFonts w:ascii="Arial" w:hAnsi="Arial"/>
                <w:b/>
                <w:sz w:val="20"/>
              </w:rPr>
              <w:t>Study programme type</w:t>
            </w:r>
          </w:p>
        </w:tc>
        <w:tc>
          <w:tcPr>
            <w:tcW w:w="2085"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71967520" w14:textId="0EA130B2" w:rsidR="00674F64" w:rsidRPr="003B3667" w:rsidRDefault="5D12D8F6" w:rsidP="004B4B70">
            <w:pPr>
              <w:jc w:val="center"/>
              <w:rPr>
                <w:rFonts w:ascii="Arial" w:eastAsia="Arial" w:hAnsi="Arial" w:cs="Arial"/>
                <w:b/>
                <w:bCs/>
                <w:kern w:val="2"/>
                <w:sz w:val="20"/>
                <w:szCs w:val="20"/>
              </w:rPr>
            </w:pPr>
            <w:r>
              <w:rPr>
                <w:rFonts w:ascii="Arial" w:hAnsi="Arial"/>
                <w:b/>
                <w:sz w:val="20"/>
              </w:rPr>
              <w:t>Study cycle</w:t>
            </w:r>
          </w:p>
        </w:tc>
        <w:tc>
          <w:tcPr>
            <w:tcW w:w="2212"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34184A6E" w14:textId="77777777" w:rsidR="00674F64" w:rsidRPr="003B3667" w:rsidRDefault="5D12D8F6" w:rsidP="004B4B70">
            <w:pPr>
              <w:jc w:val="center"/>
              <w:rPr>
                <w:rFonts w:ascii="Arial" w:eastAsia="Arial" w:hAnsi="Arial" w:cs="Arial"/>
                <w:b/>
                <w:bCs/>
                <w:kern w:val="2"/>
                <w:sz w:val="20"/>
                <w:szCs w:val="20"/>
              </w:rPr>
            </w:pPr>
            <w:r>
              <w:rPr>
                <w:rFonts w:ascii="Arial" w:hAnsi="Arial"/>
                <w:b/>
                <w:sz w:val="20"/>
              </w:rPr>
              <w:t>Qualification level based on the Lithuanian Qualifications Framework (LTKS)</w:t>
            </w:r>
          </w:p>
        </w:tc>
      </w:tr>
      <w:tr w:rsidR="00674F64" w:rsidRPr="003B3667" w14:paraId="76373FA1" w14:textId="77777777" w:rsidTr="004B4B70">
        <w:trPr>
          <w:trHeight w:val="245"/>
        </w:trPr>
        <w:tc>
          <w:tcPr>
            <w:tcW w:w="2862" w:type="dxa"/>
            <w:tcBorders>
              <w:top w:val="single" w:sz="4" w:space="0" w:color="auto"/>
              <w:left w:val="single" w:sz="4" w:space="0" w:color="auto"/>
              <w:bottom w:val="single" w:sz="4" w:space="0" w:color="auto"/>
              <w:right w:val="single" w:sz="4" w:space="0" w:color="auto"/>
            </w:tcBorders>
            <w:vAlign w:val="center"/>
            <w:hideMark/>
          </w:tcPr>
          <w:p w14:paraId="5B0306B2" w14:textId="77777777" w:rsidR="00674F64" w:rsidRPr="003B3667" w:rsidRDefault="5D12D8F6" w:rsidP="004B4B70">
            <w:pPr>
              <w:jc w:val="center"/>
              <w:rPr>
                <w:rFonts w:ascii="Arial" w:eastAsia="Arial" w:hAnsi="Arial" w:cs="Arial"/>
                <w:kern w:val="2"/>
                <w:sz w:val="20"/>
                <w:szCs w:val="20"/>
              </w:rPr>
            </w:pPr>
            <w:r>
              <w:rPr>
                <w:rFonts w:ascii="Arial" w:hAnsi="Arial"/>
                <w:sz w:val="20"/>
              </w:rPr>
              <w:t>University studies</w:t>
            </w:r>
          </w:p>
        </w:tc>
        <w:tc>
          <w:tcPr>
            <w:tcW w:w="2803" w:type="dxa"/>
            <w:tcBorders>
              <w:top w:val="single" w:sz="4" w:space="0" w:color="auto"/>
              <w:left w:val="single" w:sz="4" w:space="0" w:color="auto"/>
              <w:bottom w:val="single" w:sz="4" w:space="0" w:color="auto"/>
              <w:right w:val="single" w:sz="4" w:space="0" w:color="auto"/>
            </w:tcBorders>
            <w:vAlign w:val="center"/>
          </w:tcPr>
          <w:p w14:paraId="6742A590" w14:textId="162695D3" w:rsidR="00674F64" w:rsidRPr="003B3667" w:rsidRDefault="004B4B70" w:rsidP="004B4B70">
            <w:pPr>
              <w:jc w:val="center"/>
              <w:rPr>
                <w:rFonts w:ascii="Arial" w:eastAsia="Arial" w:hAnsi="Arial" w:cs="Arial"/>
                <w:kern w:val="2"/>
                <w:sz w:val="20"/>
                <w:szCs w:val="20"/>
              </w:rPr>
            </w:pPr>
            <w:r>
              <w:rPr>
                <w:rFonts w:ascii="Arial" w:hAnsi="Arial"/>
                <w:sz w:val="20"/>
              </w:rPr>
              <w:t>Full-time and/or part-time study programme</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E24BF25" w14:textId="1E316028" w:rsidR="00674F64" w:rsidRPr="003B3667" w:rsidRDefault="00674F64" w:rsidP="004B4B70">
            <w:pPr>
              <w:jc w:val="center"/>
              <w:rPr>
                <w:rFonts w:ascii="Arial" w:eastAsia="Arial" w:hAnsi="Arial" w:cs="Arial"/>
                <w:kern w:val="2"/>
                <w:sz w:val="20"/>
                <w:szCs w:val="20"/>
                <w:lang w:val="lt-LT"/>
              </w:rPr>
            </w:pPr>
          </w:p>
        </w:tc>
        <w:tc>
          <w:tcPr>
            <w:tcW w:w="2212" w:type="dxa"/>
            <w:tcBorders>
              <w:top w:val="single" w:sz="4" w:space="0" w:color="auto"/>
              <w:left w:val="single" w:sz="4" w:space="0" w:color="auto"/>
              <w:bottom w:val="single" w:sz="4" w:space="0" w:color="auto"/>
              <w:right w:val="single" w:sz="4" w:space="0" w:color="auto"/>
            </w:tcBorders>
            <w:vAlign w:val="center"/>
          </w:tcPr>
          <w:p w14:paraId="02C5B82D" w14:textId="77777777" w:rsidR="00674F64" w:rsidRPr="003B3667" w:rsidRDefault="00674F64" w:rsidP="004B4B70">
            <w:pPr>
              <w:jc w:val="center"/>
              <w:rPr>
                <w:rFonts w:ascii="Arial" w:eastAsia="Arial" w:hAnsi="Arial" w:cs="Arial"/>
                <w:kern w:val="2"/>
                <w:sz w:val="20"/>
                <w:szCs w:val="20"/>
                <w:lang w:val="lt-LT"/>
              </w:rPr>
            </w:pPr>
          </w:p>
        </w:tc>
      </w:tr>
    </w:tbl>
    <w:p w14:paraId="409106EA" w14:textId="77777777" w:rsidR="00DC2826" w:rsidRPr="003B3667" w:rsidRDefault="00DC2826" w:rsidP="50B98D43">
      <w:pPr>
        <w:jc w:val="cente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809"/>
        <w:gridCol w:w="2078"/>
        <w:gridCol w:w="1779"/>
        <w:gridCol w:w="1847"/>
      </w:tblGrid>
      <w:tr w:rsidR="00DC2826" w:rsidRPr="003B3667" w14:paraId="0B7BBA1A" w14:textId="77777777" w:rsidTr="001F563C">
        <w:tc>
          <w:tcPr>
            <w:tcW w:w="1229"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16C3207E"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Study form(s) and duration in years</w:t>
            </w:r>
          </w:p>
        </w:tc>
        <w:tc>
          <w:tcPr>
            <w:tcW w:w="908"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56C24150" w14:textId="08EFD033" w:rsidR="00DC2826" w:rsidRPr="003B3667" w:rsidRDefault="79686850" w:rsidP="50B98D43">
            <w:pPr>
              <w:jc w:val="center"/>
              <w:rPr>
                <w:rFonts w:ascii="Arial" w:eastAsia="Arial" w:hAnsi="Arial" w:cs="Arial"/>
                <w:b/>
                <w:bCs/>
                <w:kern w:val="2"/>
                <w:sz w:val="20"/>
                <w:szCs w:val="20"/>
              </w:rPr>
            </w:pPr>
            <w:r>
              <w:rPr>
                <w:rFonts w:ascii="Arial" w:hAnsi="Arial"/>
                <w:b/>
                <w:sz w:val="20"/>
              </w:rPr>
              <w:t>The scope of the study programme in credits</w:t>
            </w:r>
          </w:p>
        </w:tc>
        <w:tc>
          <w:tcPr>
            <w:tcW w:w="1043"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75507519"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Total student’s workload in hours</w:t>
            </w:r>
          </w:p>
        </w:tc>
        <w:tc>
          <w:tcPr>
            <w:tcW w:w="893"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2AA93486"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Contact hours</w:t>
            </w:r>
          </w:p>
        </w:tc>
        <w:tc>
          <w:tcPr>
            <w:tcW w:w="927"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3850B6A5"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Self-study hours</w:t>
            </w:r>
          </w:p>
        </w:tc>
      </w:tr>
      <w:tr w:rsidR="00DC2826" w:rsidRPr="003B3667" w14:paraId="664135EC" w14:textId="77777777" w:rsidTr="50B98D43">
        <w:tc>
          <w:tcPr>
            <w:tcW w:w="1229" w:type="pct"/>
            <w:tcBorders>
              <w:top w:val="single" w:sz="4" w:space="0" w:color="auto"/>
              <w:left w:val="single" w:sz="4" w:space="0" w:color="auto"/>
              <w:bottom w:val="single" w:sz="4" w:space="0" w:color="auto"/>
              <w:right w:val="single" w:sz="4" w:space="0" w:color="auto"/>
            </w:tcBorders>
            <w:hideMark/>
          </w:tcPr>
          <w:p w14:paraId="249F28FA" w14:textId="77777777" w:rsidR="00DC2826" w:rsidRPr="003B3667" w:rsidRDefault="00DC2826" w:rsidP="50B98D43">
            <w:pPr>
              <w:jc w:val="center"/>
              <w:rPr>
                <w:rFonts w:ascii="Arial" w:eastAsia="Arial" w:hAnsi="Arial" w:cs="Arial"/>
                <w:kern w:val="2"/>
                <w:sz w:val="20"/>
                <w:szCs w:val="20"/>
                <w:lang w:val="lt-LT"/>
              </w:rPr>
            </w:pPr>
          </w:p>
        </w:tc>
        <w:tc>
          <w:tcPr>
            <w:tcW w:w="908" w:type="pct"/>
            <w:tcBorders>
              <w:top w:val="single" w:sz="4" w:space="0" w:color="auto"/>
              <w:left w:val="single" w:sz="4" w:space="0" w:color="auto"/>
              <w:bottom w:val="single" w:sz="4" w:space="0" w:color="auto"/>
              <w:right w:val="single" w:sz="4" w:space="0" w:color="auto"/>
            </w:tcBorders>
            <w:hideMark/>
          </w:tcPr>
          <w:p w14:paraId="08F3B4C6" w14:textId="77777777" w:rsidR="00DC2826" w:rsidRPr="003B3667" w:rsidRDefault="00DC2826" w:rsidP="50B98D43">
            <w:pPr>
              <w:jc w:val="center"/>
              <w:rPr>
                <w:rFonts w:ascii="Arial" w:eastAsia="Arial" w:hAnsi="Arial" w:cs="Arial"/>
                <w:kern w:val="2"/>
                <w:sz w:val="20"/>
                <w:szCs w:val="20"/>
                <w:lang w:val="lt-LT"/>
              </w:rPr>
            </w:pPr>
          </w:p>
        </w:tc>
        <w:tc>
          <w:tcPr>
            <w:tcW w:w="1043" w:type="pct"/>
            <w:tcBorders>
              <w:top w:val="single" w:sz="4" w:space="0" w:color="auto"/>
              <w:left w:val="single" w:sz="4" w:space="0" w:color="auto"/>
              <w:bottom w:val="single" w:sz="4" w:space="0" w:color="auto"/>
              <w:right w:val="single" w:sz="4" w:space="0" w:color="auto"/>
            </w:tcBorders>
            <w:shd w:val="clear" w:color="auto" w:fill="auto"/>
          </w:tcPr>
          <w:p w14:paraId="086ABB04" w14:textId="77777777" w:rsidR="00DC2826" w:rsidRPr="003B3667" w:rsidRDefault="00DC2826" w:rsidP="50B98D43">
            <w:pPr>
              <w:jc w:val="center"/>
              <w:rPr>
                <w:rFonts w:ascii="Arial" w:eastAsia="Arial" w:hAnsi="Arial" w:cs="Arial"/>
                <w:kern w:val="2"/>
                <w:sz w:val="20"/>
                <w:szCs w:val="20"/>
                <w:lang w:val="lt-LT"/>
              </w:rPr>
            </w:pP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01954CF1" w14:textId="77777777" w:rsidR="00DC2826" w:rsidRPr="003B3667" w:rsidRDefault="00DC2826" w:rsidP="50B98D43">
            <w:pPr>
              <w:jc w:val="center"/>
              <w:rPr>
                <w:rFonts w:ascii="Arial" w:eastAsia="Arial" w:hAnsi="Arial" w:cs="Arial"/>
                <w:kern w:val="2"/>
                <w:sz w:val="20"/>
                <w:szCs w:val="20"/>
                <w:lang w:val="lt-LT"/>
              </w:rPr>
            </w:pPr>
          </w:p>
        </w:tc>
        <w:tc>
          <w:tcPr>
            <w:tcW w:w="927" w:type="pct"/>
            <w:tcBorders>
              <w:top w:val="single" w:sz="4" w:space="0" w:color="auto"/>
              <w:left w:val="single" w:sz="4" w:space="0" w:color="auto"/>
              <w:bottom w:val="single" w:sz="4" w:space="0" w:color="auto"/>
              <w:right w:val="single" w:sz="4" w:space="0" w:color="auto"/>
            </w:tcBorders>
            <w:shd w:val="clear" w:color="auto" w:fill="auto"/>
          </w:tcPr>
          <w:p w14:paraId="57B56DC6" w14:textId="77777777" w:rsidR="00DC2826" w:rsidRPr="003B3667" w:rsidRDefault="00DC2826" w:rsidP="50B98D43">
            <w:pPr>
              <w:jc w:val="center"/>
              <w:rPr>
                <w:rFonts w:ascii="Arial" w:eastAsia="Arial" w:hAnsi="Arial" w:cs="Arial"/>
                <w:kern w:val="2"/>
                <w:sz w:val="20"/>
                <w:szCs w:val="20"/>
                <w:lang w:val="lt-LT"/>
              </w:rPr>
            </w:pPr>
          </w:p>
        </w:tc>
      </w:tr>
    </w:tbl>
    <w:p w14:paraId="6EBE80BD" w14:textId="77777777" w:rsidR="00DC2826" w:rsidRPr="003B3667" w:rsidRDefault="00DC2826" w:rsidP="50B98D43">
      <w:pPr>
        <w:jc w:val="cente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6"/>
        <w:gridCol w:w="4836"/>
      </w:tblGrid>
      <w:tr w:rsidR="00AB70B0" w:rsidRPr="003B3667" w14:paraId="10FA00D3" w14:textId="77777777" w:rsidTr="001F563C">
        <w:tc>
          <w:tcPr>
            <w:tcW w:w="2573"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1D5DC2FB" w14:textId="226699D1" w:rsidR="00AB70B0" w:rsidRPr="003B3667" w:rsidRDefault="00AB70B0" w:rsidP="50B98D43">
            <w:pPr>
              <w:jc w:val="center"/>
              <w:rPr>
                <w:rFonts w:ascii="Arial" w:eastAsia="Arial" w:hAnsi="Arial" w:cs="Arial"/>
                <w:b/>
                <w:bCs/>
                <w:kern w:val="2"/>
                <w:sz w:val="20"/>
                <w:szCs w:val="20"/>
              </w:rPr>
            </w:pPr>
            <w:r>
              <w:rPr>
                <w:rFonts w:ascii="Arial" w:hAnsi="Arial"/>
                <w:b/>
                <w:sz w:val="20"/>
              </w:rPr>
              <w:t>Study field group</w:t>
            </w:r>
          </w:p>
        </w:tc>
        <w:tc>
          <w:tcPr>
            <w:tcW w:w="2427"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7AC27471" w14:textId="193C5659" w:rsidR="00AB70B0" w:rsidRPr="003B3667" w:rsidRDefault="00AB70B0" w:rsidP="50B98D43">
            <w:pPr>
              <w:jc w:val="center"/>
              <w:rPr>
                <w:rFonts w:ascii="Arial" w:eastAsia="Arial" w:hAnsi="Arial" w:cs="Arial"/>
                <w:b/>
                <w:bCs/>
                <w:kern w:val="2"/>
                <w:sz w:val="20"/>
                <w:szCs w:val="20"/>
                <w:highlight w:val="yellow"/>
              </w:rPr>
            </w:pPr>
            <w:r>
              <w:rPr>
                <w:rFonts w:ascii="Arial" w:hAnsi="Arial"/>
                <w:b/>
                <w:sz w:val="20"/>
              </w:rPr>
              <w:t>Field of study programme (or fields, if the programme covers two fields or is interdisciplinary)</w:t>
            </w:r>
          </w:p>
        </w:tc>
      </w:tr>
      <w:tr w:rsidR="00AB70B0" w:rsidRPr="003B3667" w14:paraId="5F9A8944" w14:textId="77777777" w:rsidTr="50B98D43">
        <w:trPr>
          <w:trHeight w:val="201"/>
        </w:trPr>
        <w:tc>
          <w:tcPr>
            <w:tcW w:w="2573" w:type="pct"/>
            <w:tcBorders>
              <w:top w:val="single" w:sz="4" w:space="0" w:color="auto"/>
              <w:left w:val="single" w:sz="4" w:space="0" w:color="auto"/>
              <w:bottom w:val="single" w:sz="4" w:space="0" w:color="auto"/>
              <w:right w:val="single" w:sz="4" w:space="0" w:color="auto"/>
            </w:tcBorders>
            <w:hideMark/>
          </w:tcPr>
          <w:p w14:paraId="61FE562C" w14:textId="77777777" w:rsidR="00AB70B0" w:rsidRPr="003B3667" w:rsidRDefault="00AB70B0" w:rsidP="50B98D43">
            <w:pPr>
              <w:jc w:val="center"/>
              <w:rPr>
                <w:rFonts w:ascii="Arial" w:eastAsia="Arial" w:hAnsi="Arial" w:cs="Arial"/>
                <w:kern w:val="2"/>
                <w:sz w:val="20"/>
                <w:szCs w:val="20"/>
                <w:lang w:val="lt-LT"/>
              </w:rPr>
            </w:pPr>
          </w:p>
        </w:tc>
        <w:tc>
          <w:tcPr>
            <w:tcW w:w="2427" w:type="pct"/>
            <w:tcBorders>
              <w:top w:val="single" w:sz="4" w:space="0" w:color="auto"/>
              <w:left w:val="single" w:sz="4" w:space="0" w:color="auto"/>
              <w:bottom w:val="single" w:sz="4" w:space="0" w:color="auto"/>
              <w:right w:val="single" w:sz="4" w:space="0" w:color="auto"/>
            </w:tcBorders>
            <w:hideMark/>
          </w:tcPr>
          <w:p w14:paraId="379EBBE1" w14:textId="764EE660" w:rsidR="00AB70B0" w:rsidRPr="003B3667" w:rsidRDefault="00AB70B0" w:rsidP="50B98D43">
            <w:pPr>
              <w:jc w:val="center"/>
              <w:rPr>
                <w:rFonts w:ascii="Arial" w:eastAsia="Arial" w:hAnsi="Arial" w:cs="Arial"/>
                <w:kern w:val="2"/>
                <w:sz w:val="20"/>
                <w:szCs w:val="20"/>
                <w:lang w:val="lt-LT"/>
              </w:rPr>
            </w:pPr>
          </w:p>
        </w:tc>
      </w:tr>
    </w:tbl>
    <w:p w14:paraId="0D5ABF43" w14:textId="6D681CB1" w:rsidR="00AB70B0" w:rsidRPr="003B3667" w:rsidRDefault="00AB70B0" w:rsidP="50B98D43">
      <w:pP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DC2826" w:rsidRPr="003B3667" w14:paraId="5135B603" w14:textId="77777777" w:rsidTr="001F563C">
        <w:tc>
          <w:tcPr>
            <w:tcW w:w="5000" w:type="pct"/>
            <w:shd w:val="clear" w:color="auto" w:fill="7B003F"/>
            <w:hideMark/>
          </w:tcPr>
          <w:p w14:paraId="4164C065" w14:textId="647C7BAB" w:rsidR="00DC2826" w:rsidRPr="003B3667" w:rsidRDefault="00DC2826" w:rsidP="50B98D43">
            <w:pPr>
              <w:jc w:val="center"/>
              <w:rPr>
                <w:rFonts w:ascii="Arial" w:eastAsia="Arial" w:hAnsi="Arial" w:cs="Arial"/>
                <w:b/>
                <w:bCs/>
                <w:kern w:val="2"/>
                <w:sz w:val="20"/>
                <w:szCs w:val="20"/>
              </w:rPr>
            </w:pPr>
            <w:r>
              <w:rPr>
                <w:rFonts w:ascii="Arial" w:hAnsi="Arial"/>
                <w:b/>
                <w:sz w:val="20"/>
              </w:rPr>
              <w:t xml:space="preserve">Degree and/or professional qualification awarded (if applicable) </w:t>
            </w:r>
          </w:p>
        </w:tc>
      </w:tr>
      <w:tr w:rsidR="005B4031" w:rsidRPr="003B3667" w14:paraId="4408C9DF" w14:textId="77777777" w:rsidTr="00356739">
        <w:tc>
          <w:tcPr>
            <w:tcW w:w="5000" w:type="pct"/>
            <w:shd w:val="clear" w:color="auto" w:fill="auto"/>
          </w:tcPr>
          <w:p w14:paraId="40D8462C" w14:textId="77777777" w:rsidR="005B4031" w:rsidRPr="003B3667" w:rsidRDefault="005B4031" w:rsidP="50B98D43">
            <w:pPr>
              <w:jc w:val="center"/>
              <w:rPr>
                <w:rFonts w:ascii="Arial" w:eastAsia="Arial" w:hAnsi="Arial" w:cs="Arial"/>
                <w:b/>
                <w:bCs/>
                <w:kern w:val="2"/>
                <w:sz w:val="20"/>
                <w:szCs w:val="20"/>
                <w:lang w:val="lt-LT"/>
              </w:rPr>
            </w:pPr>
          </w:p>
        </w:tc>
      </w:tr>
    </w:tbl>
    <w:p w14:paraId="0CACE89F" w14:textId="62929DF0" w:rsidR="00DC2826" w:rsidRPr="003B3667" w:rsidRDefault="00DC2826" w:rsidP="50B98D43">
      <w:pP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CE7B1D" w:rsidRPr="003B3667" w14:paraId="4BFE7E8B" w14:textId="77777777" w:rsidTr="001F563C">
        <w:tc>
          <w:tcPr>
            <w:tcW w:w="5000" w:type="pct"/>
            <w:tcBorders>
              <w:top w:val="single" w:sz="4" w:space="0" w:color="auto"/>
              <w:left w:val="single" w:sz="4" w:space="0" w:color="auto"/>
              <w:bottom w:val="single" w:sz="4" w:space="0" w:color="auto"/>
              <w:right w:val="single" w:sz="4" w:space="0" w:color="auto"/>
            </w:tcBorders>
            <w:shd w:val="clear" w:color="auto" w:fill="7B003F"/>
            <w:hideMark/>
          </w:tcPr>
          <w:p w14:paraId="05709B32" w14:textId="22752BB5" w:rsidR="00CE7B1D" w:rsidRPr="003B3667" w:rsidRDefault="79686850" w:rsidP="50B98D43">
            <w:pPr>
              <w:jc w:val="center"/>
              <w:rPr>
                <w:rFonts w:ascii="Arial" w:eastAsia="Arial" w:hAnsi="Arial" w:cs="Arial"/>
                <w:b/>
                <w:bCs/>
                <w:kern w:val="2"/>
                <w:sz w:val="20"/>
                <w:szCs w:val="20"/>
              </w:rPr>
            </w:pPr>
            <w:r>
              <w:rPr>
                <w:rFonts w:ascii="Arial" w:hAnsi="Arial"/>
                <w:b/>
                <w:sz w:val="20"/>
              </w:rPr>
              <w:t>Document to be issued</w:t>
            </w:r>
          </w:p>
        </w:tc>
      </w:tr>
      <w:tr w:rsidR="00CE7B1D" w:rsidRPr="003B3667" w14:paraId="04490CB4" w14:textId="77777777" w:rsidTr="50B98D43">
        <w:tc>
          <w:tcPr>
            <w:tcW w:w="5000" w:type="pct"/>
            <w:tcBorders>
              <w:top w:val="single" w:sz="4" w:space="0" w:color="auto"/>
              <w:left w:val="single" w:sz="4" w:space="0" w:color="auto"/>
              <w:bottom w:val="single" w:sz="4" w:space="0" w:color="auto"/>
              <w:right w:val="single" w:sz="4" w:space="0" w:color="auto"/>
            </w:tcBorders>
            <w:shd w:val="clear" w:color="auto" w:fill="auto"/>
          </w:tcPr>
          <w:p w14:paraId="7D4968DE" w14:textId="77777777" w:rsidR="00CE7B1D" w:rsidRPr="003B3667" w:rsidRDefault="00CE7B1D" w:rsidP="50B98D43">
            <w:pPr>
              <w:jc w:val="center"/>
              <w:rPr>
                <w:rFonts w:ascii="Arial" w:eastAsia="Arial" w:hAnsi="Arial" w:cs="Arial"/>
                <w:b/>
                <w:bCs/>
                <w:kern w:val="2"/>
                <w:sz w:val="20"/>
                <w:szCs w:val="20"/>
                <w:lang w:val="lt-LT"/>
              </w:rPr>
            </w:pPr>
          </w:p>
        </w:tc>
      </w:tr>
    </w:tbl>
    <w:p w14:paraId="2C4EB56B" w14:textId="60D71639" w:rsidR="00CE7B1D" w:rsidRPr="003B3667" w:rsidRDefault="00CE7B1D" w:rsidP="50B98D43">
      <w:pPr>
        <w:rPr>
          <w:rFonts w:ascii="Arial" w:eastAsia="Arial" w:hAnsi="Arial" w:cs="Arial"/>
          <w:b/>
          <w:bCs/>
          <w:sz w:val="20"/>
          <w:szCs w:val="20"/>
          <w:lang w:val="lt-LT"/>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5"/>
        <w:gridCol w:w="4967"/>
      </w:tblGrid>
      <w:tr w:rsidR="00DC2826" w:rsidRPr="003B3667" w14:paraId="41DBA417" w14:textId="77777777" w:rsidTr="001F563C">
        <w:tc>
          <w:tcPr>
            <w:tcW w:w="4995"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6064C0A0" w14:textId="48E55FF4" w:rsidR="00DC2826" w:rsidRPr="003B3667" w:rsidRDefault="00DC2826" w:rsidP="50B98D43">
            <w:pPr>
              <w:jc w:val="center"/>
              <w:rPr>
                <w:rFonts w:ascii="Arial" w:eastAsia="Arial" w:hAnsi="Arial" w:cs="Arial"/>
                <w:b/>
                <w:bCs/>
                <w:kern w:val="2"/>
                <w:sz w:val="20"/>
                <w:szCs w:val="20"/>
              </w:rPr>
            </w:pPr>
            <w:r>
              <w:rPr>
                <w:rFonts w:ascii="Arial" w:hAnsi="Arial"/>
                <w:b/>
                <w:sz w:val="20"/>
              </w:rPr>
              <w:t>Entry requirements and admission procedures</w:t>
            </w:r>
          </w:p>
        </w:tc>
        <w:tc>
          <w:tcPr>
            <w:tcW w:w="4967" w:type="dxa"/>
            <w:tcBorders>
              <w:top w:val="single" w:sz="4" w:space="0" w:color="auto"/>
              <w:left w:val="single" w:sz="4" w:space="0" w:color="auto"/>
              <w:bottom w:val="single" w:sz="4" w:space="0" w:color="auto"/>
              <w:right w:val="single" w:sz="4" w:space="0" w:color="auto"/>
            </w:tcBorders>
            <w:shd w:val="clear" w:color="auto" w:fill="7B003F"/>
            <w:vAlign w:val="center"/>
            <w:hideMark/>
          </w:tcPr>
          <w:p w14:paraId="143EA20E"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Opportunities for the recognition of prior learning</w:t>
            </w:r>
          </w:p>
        </w:tc>
      </w:tr>
      <w:tr w:rsidR="00DC2826" w:rsidRPr="003B3667" w14:paraId="5571A5B8" w14:textId="77777777" w:rsidTr="003C1948">
        <w:tc>
          <w:tcPr>
            <w:tcW w:w="4995" w:type="dxa"/>
            <w:tcBorders>
              <w:top w:val="single" w:sz="4" w:space="0" w:color="auto"/>
              <w:left w:val="single" w:sz="4" w:space="0" w:color="auto"/>
              <w:bottom w:val="single" w:sz="4" w:space="0" w:color="auto"/>
              <w:right w:val="single" w:sz="4" w:space="0" w:color="auto"/>
            </w:tcBorders>
            <w:shd w:val="clear" w:color="auto" w:fill="auto"/>
          </w:tcPr>
          <w:p w14:paraId="05D3B9F7" w14:textId="005DF300" w:rsidR="007E0546" w:rsidRPr="003B3667" w:rsidRDefault="00AE7D32" w:rsidP="003C1948">
            <w:pPr>
              <w:jc w:val="both"/>
              <w:rPr>
                <w:rFonts w:ascii="Arial" w:eastAsia="Arial" w:hAnsi="Arial" w:cs="Arial"/>
                <w:sz w:val="20"/>
                <w:szCs w:val="20"/>
              </w:rPr>
            </w:pPr>
            <w:r>
              <w:rPr>
                <w:rFonts w:ascii="Arial" w:hAnsi="Arial"/>
                <w:sz w:val="20"/>
              </w:rPr>
              <w:t>Example: Persons who have completed at least secondary education may be admitted to the study programme under the procedure of competition.</w:t>
            </w:r>
          </w:p>
          <w:p w14:paraId="2232D841" w14:textId="2691F6B3" w:rsidR="007E0546" w:rsidRPr="003B3667" w:rsidRDefault="007E0546" w:rsidP="003C1948">
            <w:pPr>
              <w:jc w:val="both"/>
              <w:rPr>
                <w:rFonts w:ascii="Arial" w:eastAsia="Arial" w:hAnsi="Arial" w:cs="Arial"/>
                <w:sz w:val="20"/>
                <w:szCs w:val="20"/>
              </w:rPr>
            </w:pPr>
            <w:r>
              <w:rPr>
                <w:rFonts w:ascii="Arial" w:hAnsi="Arial"/>
                <w:sz w:val="20"/>
              </w:rPr>
              <w:t>English language proficiency should be no lower than B2 following the Common European Framework of Reference for Languages / iBT TOEFL 65+ / IELTS 5.5+ / Cambridge English B2 First 160+.</w:t>
            </w:r>
          </w:p>
        </w:tc>
        <w:tc>
          <w:tcPr>
            <w:tcW w:w="4967" w:type="dxa"/>
            <w:tcBorders>
              <w:top w:val="single" w:sz="4" w:space="0" w:color="auto"/>
              <w:left w:val="single" w:sz="4" w:space="0" w:color="auto"/>
              <w:bottom w:val="single" w:sz="4" w:space="0" w:color="auto"/>
              <w:right w:val="single" w:sz="4" w:space="0" w:color="auto"/>
            </w:tcBorders>
            <w:shd w:val="clear" w:color="auto" w:fill="auto"/>
          </w:tcPr>
          <w:p w14:paraId="139EFD8C" w14:textId="16A148F5" w:rsidR="00DC2826" w:rsidRPr="003B3667" w:rsidRDefault="00DC2826" w:rsidP="003C1948">
            <w:pPr>
              <w:jc w:val="both"/>
              <w:rPr>
                <w:rFonts w:ascii="Arial" w:eastAsia="Arial" w:hAnsi="Arial" w:cs="Arial"/>
                <w:kern w:val="2"/>
                <w:sz w:val="20"/>
                <w:szCs w:val="20"/>
              </w:rPr>
            </w:pPr>
            <w:r>
              <w:rPr>
                <w:rFonts w:ascii="Arial" w:hAnsi="Arial"/>
                <w:sz w:val="20"/>
              </w:rPr>
              <w:t xml:space="preserve">Accumulated credits proving the learning outcomes of the study programme can be transferred (previously studied course units (modules) can be credited) by comparing the learning outcomes of previous studies and this study programme and the student’s workload required for their implementation. The decision on transferring the accumulated credits is taken by the Study Programme Committee. </w:t>
            </w:r>
          </w:p>
        </w:tc>
      </w:tr>
    </w:tbl>
    <w:p w14:paraId="4DBBADEE" w14:textId="77777777" w:rsidR="003C1948" w:rsidRPr="003B3667" w:rsidRDefault="003C1948" w:rsidP="50B98D43">
      <w:pP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0142D" w:rsidRPr="003B3667" w14:paraId="19C8D6B8" w14:textId="77777777" w:rsidTr="001F563C">
        <w:tc>
          <w:tcPr>
            <w:tcW w:w="5000" w:type="pct"/>
            <w:tcBorders>
              <w:top w:val="single" w:sz="4" w:space="0" w:color="auto"/>
              <w:left w:val="single" w:sz="4" w:space="0" w:color="auto"/>
              <w:bottom w:val="single" w:sz="4" w:space="0" w:color="auto"/>
              <w:right w:val="single" w:sz="4" w:space="0" w:color="auto"/>
            </w:tcBorders>
            <w:shd w:val="clear" w:color="auto" w:fill="7B003F"/>
            <w:hideMark/>
          </w:tcPr>
          <w:p w14:paraId="0A527E6D" w14:textId="4FED85AC" w:rsidR="00F0142D" w:rsidRPr="003B3667" w:rsidRDefault="5D8FAC86" w:rsidP="50B98D43">
            <w:pPr>
              <w:jc w:val="center"/>
              <w:rPr>
                <w:rFonts w:ascii="Arial" w:eastAsia="Arial" w:hAnsi="Arial" w:cs="Arial"/>
                <w:b/>
                <w:bCs/>
                <w:kern w:val="2"/>
                <w:sz w:val="20"/>
                <w:szCs w:val="20"/>
              </w:rPr>
            </w:pPr>
            <w:r>
              <w:rPr>
                <w:rFonts w:ascii="Arial" w:hAnsi="Arial"/>
                <w:b/>
                <w:sz w:val="20"/>
              </w:rPr>
              <w:t>Further study possibilities</w:t>
            </w:r>
          </w:p>
        </w:tc>
      </w:tr>
      <w:tr w:rsidR="00F0142D" w:rsidRPr="003B3667" w14:paraId="239B5AA4" w14:textId="77777777" w:rsidTr="50B98D43">
        <w:tc>
          <w:tcPr>
            <w:tcW w:w="5000" w:type="pct"/>
            <w:tcBorders>
              <w:top w:val="single" w:sz="4" w:space="0" w:color="auto"/>
              <w:left w:val="single" w:sz="4" w:space="0" w:color="auto"/>
              <w:bottom w:val="single" w:sz="4" w:space="0" w:color="auto"/>
              <w:right w:val="single" w:sz="4" w:space="0" w:color="auto"/>
            </w:tcBorders>
            <w:shd w:val="clear" w:color="auto" w:fill="auto"/>
          </w:tcPr>
          <w:p w14:paraId="48E21062" w14:textId="77777777" w:rsidR="00F0142D" w:rsidRPr="003B3667" w:rsidRDefault="00F0142D" w:rsidP="50B98D43">
            <w:pPr>
              <w:jc w:val="center"/>
              <w:rPr>
                <w:rFonts w:ascii="Arial" w:eastAsia="Arial" w:hAnsi="Arial" w:cs="Arial"/>
                <w:b/>
                <w:bCs/>
                <w:kern w:val="2"/>
                <w:sz w:val="20"/>
                <w:szCs w:val="20"/>
                <w:lang w:val="lt-LT"/>
              </w:rPr>
            </w:pPr>
          </w:p>
        </w:tc>
      </w:tr>
    </w:tbl>
    <w:p w14:paraId="6B17C7A2" w14:textId="316955C0" w:rsidR="00F0142D" w:rsidRPr="003B3667" w:rsidRDefault="00F0142D" w:rsidP="50B98D43">
      <w:pPr>
        <w:rPr>
          <w:rFonts w:ascii="Arial" w:eastAsia="Arial" w:hAnsi="Arial" w:cs="Arial"/>
          <w:b/>
          <w:bCs/>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DC2826" w:rsidRPr="003B3667" w14:paraId="3455FCC2" w14:textId="77777777" w:rsidTr="001F563C">
        <w:tc>
          <w:tcPr>
            <w:tcW w:w="2500"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14B84868" w14:textId="72261F51" w:rsidR="00DC2826" w:rsidRPr="003B3667" w:rsidRDefault="00DC2826" w:rsidP="50B98D43">
            <w:pPr>
              <w:jc w:val="center"/>
              <w:rPr>
                <w:rFonts w:ascii="Arial" w:eastAsia="Arial" w:hAnsi="Arial" w:cs="Arial"/>
                <w:b/>
                <w:bCs/>
                <w:kern w:val="2"/>
                <w:sz w:val="20"/>
                <w:szCs w:val="20"/>
              </w:rPr>
            </w:pPr>
            <w:r>
              <w:rPr>
                <w:rFonts w:ascii="Arial" w:hAnsi="Arial"/>
                <w:b/>
                <w:sz w:val="20"/>
              </w:rPr>
              <w:t>The intended Head of the study programme</w:t>
            </w:r>
          </w:p>
        </w:tc>
        <w:tc>
          <w:tcPr>
            <w:tcW w:w="2500" w:type="pct"/>
            <w:tcBorders>
              <w:top w:val="single" w:sz="4" w:space="0" w:color="auto"/>
              <w:left w:val="single" w:sz="4" w:space="0" w:color="auto"/>
              <w:bottom w:val="single" w:sz="4" w:space="0" w:color="auto"/>
              <w:right w:val="single" w:sz="4" w:space="0" w:color="auto"/>
            </w:tcBorders>
            <w:shd w:val="clear" w:color="auto" w:fill="7B003F"/>
            <w:vAlign w:val="center"/>
            <w:hideMark/>
          </w:tcPr>
          <w:p w14:paraId="7CBE8735" w14:textId="77777777" w:rsidR="00DC2826" w:rsidRPr="003B3667" w:rsidRDefault="00DC2826" w:rsidP="50B98D43">
            <w:pPr>
              <w:jc w:val="center"/>
              <w:rPr>
                <w:rFonts w:ascii="Arial" w:eastAsia="Arial" w:hAnsi="Arial" w:cs="Arial"/>
                <w:b/>
                <w:bCs/>
                <w:kern w:val="2"/>
                <w:sz w:val="20"/>
                <w:szCs w:val="20"/>
              </w:rPr>
            </w:pPr>
            <w:r>
              <w:rPr>
                <w:rFonts w:ascii="Arial" w:hAnsi="Arial"/>
                <w:b/>
                <w:sz w:val="20"/>
              </w:rPr>
              <w:t>Contact information of the Head</w:t>
            </w:r>
          </w:p>
        </w:tc>
      </w:tr>
      <w:tr w:rsidR="00DC2826" w:rsidRPr="003B3667" w14:paraId="14FD3C97" w14:textId="77777777" w:rsidTr="50B98D43">
        <w:tc>
          <w:tcPr>
            <w:tcW w:w="2500" w:type="pct"/>
            <w:tcBorders>
              <w:top w:val="single" w:sz="4" w:space="0" w:color="auto"/>
              <w:left w:val="single" w:sz="4" w:space="0" w:color="auto"/>
              <w:bottom w:val="single" w:sz="4" w:space="0" w:color="auto"/>
              <w:right w:val="single" w:sz="4" w:space="0" w:color="auto"/>
            </w:tcBorders>
          </w:tcPr>
          <w:p w14:paraId="61CE65BB" w14:textId="77777777" w:rsidR="00DC2826" w:rsidRPr="003B3667" w:rsidRDefault="00DC2826" w:rsidP="50B98D43">
            <w:pPr>
              <w:jc w:val="center"/>
              <w:rPr>
                <w:rFonts w:ascii="Arial" w:eastAsia="Arial" w:hAnsi="Arial" w:cs="Arial"/>
                <w:kern w:val="2"/>
                <w:sz w:val="20"/>
                <w:szCs w:val="20"/>
                <w:lang w:val="lt-LT"/>
              </w:rPr>
            </w:pPr>
          </w:p>
        </w:tc>
        <w:tc>
          <w:tcPr>
            <w:tcW w:w="2500" w:type="pct"/>
            <w:tcBorders>
              <w:top w:val="single" w:sz="4" w:space="0" w:color="auto"/>
              <w:left w:val="single" w:sz="4" w:space="0" w:color="auto"/>
              <w:bottom w:val="single" w:sz="4" w:space="0" w:color="auto"/>
              <w:right w:val="single" w:sz="4" w:space="0" w:color="auto"/>
            </w:tcBorders>
          </w:tcPr>
          <w:p w14:paraId="4621AD2C" w14:textId="77777777" w:rsidR="00DC2826" w:rsidRPr="003B3667" w:rsidRDefault="00DC2826" w:rsidP="50B98D43">
            <w:pPr>
              <w:jc w:val="center"/>
              <w:rPr>
                <w:rFonts w:ascii="Arial" w:eastAsia="Arial" w:hAnsi="Arial" w:cs="Arial"/>
                <w:kern w:val="2"/>
                <w:sz w:val="20"/>
                <w:szCs w:val="20"/>
                <w:lang w:val="lt-LT"/>
              </w:rPr>
            </w:pPr>
          </w:p>
        </w:tc>
      </w:tr>
    </w:tbl>
    <w:p w14:paraId="415AD4B0" w14:textId="77777777" w:rsidR="00CE7B1D" w:rsidRPr="003B3667" w:rsidRDefault="00CE7B1D" w:rsidP="50B98D43">
      <w:pPr>
        <w:rPr>
          <w:rFonts w:ascii="Arial" w:eastAsia="Arial" w:hAnsi="Arial" w:cs="Arial"/>
          <w:b/>
          <w:bCs/>
          <w:sz w:val="20"/>
          <w:szCs w:val="20"/>
          <w:lang w:val="lt-LT"/>
        </w:rPr>
      </w:pPr>
    </w:p>
    <w:p w14:paraId="3EDA0332" w14:textId="3468E34D" w:rsidR="00DC2826" w:rsidRPr="003B3667" w:rsidRDefault="00DC2826" w:rsidP="00446805">
      <w:pPr>
        <w:jc w:val="center"/>
        <w:rPr>
          <w:rFonts w:ascii="Arial" w:eastAsia="Arial" w:hAnsi="Arial" w:cs="Arial"/>
          <w:b/>
          <w:bCs/>
          <w:color w:val="7B003F"/>
          <w:sz w:val="20"/>
          <w:szCs w:val="20"/>
        </w:rPr>
      </w:pPr>
      <w:r>
        <w:rPr>
          <w:rFonts w:ascii="Arial" w:hAnsi="Arial"/>
          <w:b/>
          <w:color w:val="7B003F"/>
          <w:sz w:val="20"/>
        </w:rPr>
        <w:t>The developer(s) of the study programme</w:t>
      </w:r>
    </w:p>
    <w:p w14:paraId="36E4BECA" w14:textId="77777777" w:rsidR="00F138FD" w:rsidRPr="003B3667" w:rsidRDefault="00F138FD" w:rsidP="00446805">
      <w:pPr>
        <w:jc w:val="center"/>
        <w:rPr>
          <w:rFonts w:ascii="Arial" w:eastAsia="Arial" w:hAnsi="Arial" w:cs="Arial"/>
          <w:b/>
          <w:bCs/>
          <w:color w:val="7B003F"/>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6"/>
        <w:gridCol w:w="2865"/>
        <w:gridCol w:w="2831"/>
      </w:tblGrid>
      <w:tr w:rsidR="00C11AA2" w:rsidRPr="003B3667" w14:paraId="4244B6BB" w14:textId="77777777" w:rsidTr="001F563C">
        <w:tc>
          <w:tcPr>
            <w:tcW w:w="2141" w:type="pct"/>
            <w:tcBorders>
              <w:top w:val="single" w:sz="4" w:space="0" w:color="auto"/>
              <w:left w:val="single" w:sz="4" w:space="0" w:color="auto"/>
              <w:bottom w:val="single" w:sz="4" w:space="0" w:color="auto"/>
              <w:right w:val="single" w:sz="4" w:space="0" w:color="auto"/>
            </w:tcBorders>
            <w:shd w:val="clear" w:color="auto" w:fill="7B003F"/>
            <w:vAlign w:val="center"/>
          </w:tcPr>
          <w:p w14:paraId="4CB97200" w14:textId="77777777" w:rsidR="00C11AA2" w:rsidRPr="003B3667" w:rsidRDefault="28EA60F9" w:rsidP="50B98D43">
            <w:pPr>
              <w:jc w:val="center"/>
              <w:rPr>
                <w:rFonts w:ascii="Arial" w:eastAsia="Arial" w:hAnsi="Arial" w:cs="Arial"/>
                <w:b/>
                <w:bCs/>
                <w:sz w:val="20"/>
                <w:szCs w:val="20"/>
              </w:rPr>
            </w:pPr>
            <w:r>
              <w:rPr>
                <w:rFonts w:ascii="Arial" w:hAnsi="Arial"/>
                <w:b/>
                <w:sz w:val="20"/>
              </w:rPr>
              <w:lastRenderedPageBreak/>
              <w:t>Pedagogical title, scientific degree, full name</w:t>
            </w:r>
          </w:p>
        </w:tc>
        <w:tc>
          <w:tcPr>
            <w:tcW w:w="1438" w:type="pct"/>
            <w:tcBorders>
              <w:top w:val="single" w:sz="4" w:space="0" w:color="auto"/>
              <w:left w:val="single" w:sz="4" w:space="0" w:color="auto"/>
              <w:bottom w:val="single" w:sz="4" w:space="0" w:color="auto"/>
              <w:right w:val="single" w:sz="4" w:space="0" w:color="auto"/>
            </w:tcBorders>
            <w:shd w:val="clear" w:color="auto" w:fill="7B003F"/>
            <w:vAlign w:val="center"/>
          </w:tcPr>
          <w:p w14:paraId="015745DE" w14:textId="2FDF79FD" w:rsidR="00C11AA2" w:rsidRPr="003B3667" w:rsidRDefault="0046097F" w:rsidP="50B98D43">
            <w:pPr>
              <w:jc w:val="center"/>
              <w:rPr>
                <w:rFonts w:ascii="Arial" w:eastAsia="Arial" w:hAnsi="Arial" w:cs="Arial"/>
                <w:b/>
                <w:bCs/>
                <w:sz w:val="20"/>
                <w:szCs w:val="20"/>
              </w:rPr>
            </w:pPr>
            <w:r>
              <w:rPr>
                <w:rFonts w:ascii="Arial" w:hAnsi="Arial"/>
                <w:b/>
                <w:sz w:val="20"/>
              </w:rPr>
              <w:t>Workplace, position</w:t>
            </w:r>
          </w:p>
        </w:tc>
        <w:tc>
          <w:tcPr>
            <w:tcW w:w="1421" w:type="pct"/>
            <w:tcBorders>
              <w:top w:val="single" w:sz="4" w:space="0" w:color="auto"/>
              <w:left w:val="single" w:sz="4" w:space="0" w:color="auto"/>
              <w:bottom w:val="single" w:sz="4" w:space="0" w:color="auto"/>
              <w:right w:val="single" w:sz="4" w:space="0" w:color="auto"/>
            </w:tcBorders>
            <w:shd w:val="clear" w:color="auto" w:fill="7B003F"/>
            <w:vAlign w:val="center"/>
          </w:tcPr>
          <w:p w14:paraId="0C1FFD4A" w14:textId="77777777" w:rsidR="00C11AA2" w:rsidRPr="003B3667" w:rsidRDefault="28EA60F9" w:rsidP="50B98D43">
            <w:pPr>
              <w:jc w:val="center"/>
              <w:rPr>
                <w:rFonts w:ascii="Arial" w:eastAsia="Arial" w:hAnsi="Arial" w:cs="Arial"/>
                <w:b/>
                <w:bCs/>
                <w:sz w:val="20"/>
                <w:szCs w:val="20"/>
              </w:rPr>
            </w:pPr>
            <w:r>
              <w:rPr>
                <w:rFonts w:ascii="Arial" w:hAnsi="Arial"/>
                <w:b/>
                <w:sz w:val="20"/>
              </w:rPr>
              <w:t>Phone number (work, mobile), e-mail</w:t>
            </w:r>
          </w:p>
        </w:tc>
      </w:tr>
      <w:tr w:rsidR="00C11AA2" w:rsidRPr="003B3667" w14:paraId="33BFE87C" w14:textId="77777777" w:rsidTr="50B98D43">
        <w:tc>
          <w:tcPr>
            <w:tcW w:w="2141" w:type="pct"/>
            <w:tcBorders>
              <w:top w:val="single" w:sz="4" w:space="0" w:color="auto"/>
              <w:left w:val="single" w:sz="4" w:space="0" w:color="auto"/>
              <w:bottom w:val="single" w:sz="4" w:space="0" w:color="auto"/>
              <w:right w:val="single" w:sz="4" w:space="0" w:color="auto"/>
            </w:tcBorders>
            <w:vAlign w:val="center"/>
          </w:tcPr>
          <w:p w14:paraId="612307C6" w14:textId="73DD087F" w:rsidR="00C11AA2" w:rsidRPr="003B3667" w:rsidRDefault="28EA60F9" w:rsidP="50B98D43">
            <w:pPr>
              <w:rPr>
                <w:rFonts w:ascii="Arial" w:eastAsia="Arial" w:hAnsi="Arial" w:cs="Arial"/>
                <w:sz w:val="20"/>
                <w:szCs w:val="20"/>
              </w:rPr>
            </w:pPr>
            <w:r>
              <w:rPr>
                <w:rFonts w:ascii="Arial" w:hAnsi="Arial"/>
                <w:sz w:val="20"/>
              </w:rPr>
              <w:t xml:space="preserve"> ….</w:t>
            </w:r>
          </w:p>
        </w:tc>
        <w:tc>
          <w:tcPr>
            <w:tcW w:w="1438" w:type="pct"/>
            <w:tcBorders>
              <w:top w:val="single" w:sz="4" w:space="0" w:color="auto"/>
              <w:left w:val="single" w:sz="4" w:space="0" w:color="auto"/>
              <w:bottom w:val="single" w:sz="4" w:space="0" w:color="auto"/>
              <w:right w:val="single" w:sz="4" w:space="0" w:color="auto"/>
            </w:tcBorders>
            <w:vAlign w:val="center"/>
          </w:tcPr>
          <w:p w14:paraId="17EE2560" w14:textId="77777777" w:rsidR="00C11AA2" w:rsidRPr="003B3667" w:rsidRDefault="00C11AA2" w:rsidP="50B98D43">
            <w:pPr>
              <w:rPr>
                <w:rFonts w:ascii="Arial" w:eastAsia="Arial" w:hAnsi="Arial" w:cs="Arial"/>
                <w:sz w:val="20"/>
                <w:szCs w:val="20"/>
                <w:lang w:val="lt-LT"/>
              </w:rPr>
            </w:pPr>
          </w:p>
        </w:tc>
        <w:tc>
          <w:tcPr>
            <w:tcW w:w="1421" w:type="pct"/>
            <w:tcBorders>
              <w:top w:val="single" w:sz="4" w:space="0" w:color="auto"/>
              <w:left w:val="single" w:sz="4" w:space="0" w:color="auto"/>
              <w:bottom w:val="single" w:sz="4" w:space="0" w:color="auto"/>
              <w:right w:val="single" w:sz="4" w:space="0" w:color="auto"/>
            </w:tcBorders>
          </w:tcPr>
          <w:p w14:paraId="261CA3AD" w14:textId="77777777" w:rsidR="00C11AA2" w:rsidRPr="003B3667" w:rsidRDefault="00C11AA2" w:rsidP="50B98D43">
            <w:pPr>
              <w:rPr>
                <w:rFonts w:ascii="Arial" w:eastAsia="Arial" w:hAnsi="Arial" w:cs="Arial"/>
                <w:sz w:val="20"/>
                <w:szCs w:val="20"/>
                <w:lang w:val="lt-LT"/>
              </w:rPr>
            </w:pPr>
          </w:p>
        </w:tc>
      </w:tr>
    </w:tbl>
    <w:p w14:paraId="6297F355" w14:textId="77777777" w:rsidR="00E50B93" w:rsidRPr="003B3667" w:rsidRDefault="00E50B93" w:rsidP="50B98D43">
      <w:pPr>
        <w:jc w:val="center"/>
        <w:rPr>
          <w:rFonts w:ascii="Arial" w:eastAsia="Arial" w:hAnsi="Arial" w:cs="Arial"/>
          <w:b/>
          <w:bCs/>
          <w:caps/>
          <w:color w:val="7B003F"/>
          <w:sz w:val="20"/>
          <w:szCs w:val="20"/>
          <w:lang w:val="lt-LT"/>
        </w:rPr>
      </w:pPr>
    </w:p>
    <w:p w14:paraId="2968F419" w14:textId="77777777" w:rsidR="00E50B93" w:rsidRPr="003B3667" w:rsidRDefault="00E50B93">
      <w:pPr>
        <w:spacing w:after="200" w:line="276" w:lineRule="auto"/>
        <w:rPr>
          <w:rFonts w:ascii="Arial" w:eastAsia="Arial" w:hAnsi="Arial" w:cs="Arial"/>
          <w:b/>
          <w:bCs/>
          <w:caps/>
          <w:color w:val="7B003F"/>
          <w:sz w:val="20"/>
          <w:szCs w:val="20"/>
        </w:rPr>
      </w:pPr>
      <w:r>
        <w:br w:type="page"/>
      </w:r>
    </w:p>
    <w:sdt>
      <w:sdtPr>
        <w:rPr>
          <w:rFonts w:ascii="Arial" w:eastAsia="Times New Roman" w:hAnsi="Arial" w:cs="Arial"/>
          <w:color w:val="auto"/>
          <w:sz w:val="20"/>
          <w:szCs w:val="20"/>
        </w:rPr>
        <w:id w:val="1932306631"/>
        <w:docPartObj>
          <w:docPartGallery w:val="Table of Contents"/>
          <w:docPartUnique/>
        </w:docPartObj>
      </w:sdtPr>
      <w:sdtEndPr>
        <w:rPr>
          <w:b/>
          <w:bCs/>
          <w:noProof/>
          <w:sz w:val="22"/>
          <w:szCs w:val="22"/>
        </w:rPr>
      </w:sdtEndPr>
      <w:sdtContent>
        <w:p w14:paraId="6859B94B" w14:textId="7DE5C6D9" w:rsidR="007B49CF" w:rsidRPr="002E6181" w:rsidRDefault="007B49CF" w:rsidP="00BA752C">
          <w:pPr>
            <w:pStyle w:val="TOCHeading"/>
            <w:jc w:val="center"/>
            <w:rPr>
              <w:rFonts w:ascii="Arial" w:hAnsi="Arial" w:cs="Arial"/>
              <w:b/>
              <w:color w:val="7B003F"/>
              <w:sz w:val="20"/>
              <w:szCs w:val="20"/>
            </w:rPr>
          </w:pPr>
          <w:r>
            <w:rPr>
              <w:rFonts w:ascii="Arial" w:hAnsi="Arial"/>
              <w:b/>
              <w:color w:val="7B003F"/>
              <w:sz w:val="20"/>
            </w:rPr>
            <w:t>CONTENT</w:t>
          </w:r>
        </w:p>
        <w:p w14:paraId="1E514D2E" w14:textId="27BDA17B" w:rsidR="00387537" w:rsidRDefault="007B49CF">
          <w:pPr>
            <w:pStyle w:val="TOC2"/>
            <w:tabs>
              <w:tab w:val="right" w:leader="dot" w:pos="9962"/>
            </w:tabs>
            <w:rPr>
              <w:rFonts w:asciiTheme="minorHAnsi" w:eastAsiaTheme="minorEastAsia" w:hAnsiTheme="minorHAnsi" w:cstheme="minorBidi"/>
              <w:noProof/>
              <w:sz w:val="22"/>
              <w:szCs w:val="22"/>
              <w:lang w:val="lt-LT" w:eastAsia="lt-LT"/>
            </w:rPr>
          </w:pPr>
          <w:r w:rsidRPr="002E6181">
            <w:rPr>
              <w:rFonts w:ascii="Arial" w:hAnsi="Arial" w:cs="Arial"/>
              <w:sz w:val="20"/>
            </w:rPr>
            <w:fldChar w:fldCharType="begin"/>
          </w:r>
          <w:r w:rsidRPr="002E6181">
            <w:rPr>
              <w:rFonts w:ascii="Arial" w:hAnsi="Arial" w:cs="Arial"/>
              <w:sz w:val="20"/>
            </w:rPr>
            <w:instrText xml:space="preserve"> TOC \o "1-3" \h \z \u </w:instrText>
          </w:r>
          <w:r w:rsidRPr="002E6181">
            <w:rPr>
              <w:rFonts w:ascii="Arial" w:hAnsi="Arial" w:cs="Arial"/>
              <w:sz w:val="20"/>
            </w:rPr>
            <w:fldChar w:fldCharType="separate"/>
          </w:r>
          <w:hyperlink w:anchor="_Toc148447945" w:history="1">
            <w:r w:rsidR="00387537" w:rsidRPr="004E4B69">
              <w:rPr>
                <w:rStyle w:val="Hyperlink"/>
                <w:rFonts w:ascii="Arial" w:hAnsi="Arial"/>
                <w:b/>
                <w:noProof/>
              </w:rPr>
              <w:t>INTRODUCTION</w:t>
            </w:r>
            <w:r w:rsidR="00387537">
              <w:rPr>
                <w:noProof/>
                <w:webHidden/>
              </w:rPr>
              <w:tab/>
            </w:r>
            <w:r w:rsidR="00387537">
              <w:rPr>
                <w:noProof/>
                <w:webHidden/>
              </w:rPr>
              <w:fldChar w:fldCharType="begin"/>
            </w:r>
            <w:r w:rsidR="00387537">
              <w:rPr>
                <w:noProof/>
                <w:webHidden/>
              </w:rPr>
              <w:instrText xml:space="preserve"> PAGEREF _Toc148447945 \h </w:instrText>
            </w:r>
            <w:r w:rsidR="00387537">
              <w:rPr>
                <w:noProof/>
                <w:webHidden/>
              </w:rPr>
            </w:r>
            <w:r w:rsidR="00387537">
              <w:rPr>
                <w:noProof/>
                <w:webHidden/>
              </w:rPr>
              <w:fldChar w:fldCharType="separate"/>
            </w:r>
            <w:r w:rsidR="00387537">
              <w:rPr>
                <w:noProof/>
                <w:webHidden/>
              </w:rPr>
              <w:t>6</w:t>
            </w:r>
            <w:r w:rsidR="00387537">
              <w:rPr>
                <w:noProof/>
                <w:webHidden/>
              </w:rPr>
              <w:fldChar w:fldCharType="end"/>
            </w:r>
          </w:hyperlink>
        </w:p>
        <w:p w14:paraId="300AAD36" w14:textId="779AE7C9" w:rsidR="00387537" w:rsidRDefault="00387537">
          <w:pPr>
            <w:pStyle w:val="TOC1"/>
            <w:tabs>
              <w:tab w:val="left" w:pos="480"/>
              <w:tab w:val="right" w:leader="dot" w:pos="9962"/>
            </w:tabs>
            <w:rPr>
              <w:rFonts w:asciiTheme="minorHAnsi" w:eastAsiaTheme="minorEastAsia" w:hAnsiTheme="minorHAnsi" w:cstheme="minorBidi"/>
              <w:noProof/>
              <w:sz w:val="22"/>
              <w:szCs w:val="22"/>
              <w:lang w:val="lt-LT" w:eastAsia="lt-LT"/>
            </w:rPr>
          </w:pPr>
          <w:hyperlink w:anchor="_Toc148447946" w:history="1">
            <w:r w:rsidRPr="004E4B69">
              <w:rPr>
                <w:rStyle w:val="Hyperlink"/>
                <w:rFonts w:ascii="Arial" w:eastAsia="Arial" w:hAnsi="Arial" w:cs="Arial"/>
                <w:b/>
                <w:bCs/>
                <w:noProof/>
              </w:rPr>
              <w:t>I.</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OBJECTIVE(S), LEARNING OUTCOMES, AND CONTENT OF STUDIES</w:t>
            </w:r>
            <w:r>
              <w:rPr>
                <w:noProof/>
                <w:webHidden/>
              </w:rPr>
              <w:tab/>
            </w:r>
            <w:r>
              <w:rPr>
                <w:noProof/>
                <w:webHidden/>
              </w:rPr>
              <w:fldChar w:fldCharType="begin"/>
            </w:r>
            <w:r>
              <w:rPr>
                <w:noProof/>
                <w:webHidden/>
              </w:rPr>
              <w:instrText xml:space="preserve"> PAGEREF _Toc148447946 \h </w:instrText>
            </w:r>
            <w:r>
              <w:rPr>
                <w:noProof/>
                <w:webHidden/>
              </w:rPr>
            </w:r>
            <w:r>
              <w:rPr>
                <w:noProof/>
                <w:webHidden/>
              </w:rPr>
              <w:fldChar w:fldCharType="separate"/>
            </w:r>
            <w:r>
              <w:rPr>
                <w:noProof/>
                <w:webHidden/>
              </w:rPr>
              <w:t>7</w:t>
            </w:r>
            <w:r>
              <w:rPr>
                <w:noProof/>
                <w:webHidden/>
              </w:rPr>
              <w:fldChar w:fldCharType="end"/>
            </w:r>
          </w:hyperlink>
        </w:p>
        <w:p w14:paraId="24A3BFBE" w14:textId="30852F3A"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47" w:history="1">
            <w:r w:rsidRPr="004E4B69">
              <w:rPr>
                <w:rStyle w:val="Hyperlink"/>
                <w:rFonts w:ascii="Arial" w:eastAsia="Arial" w:hAnsi="Arial" w:cs="Arial"/>
                <w:b/>
                <w:bCs/>
                <w:noProof/>
              </w:rPr>
              <w:t>1.1.</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Strategic justification of the need for the study programme in relation to the strategic documents of the State and the institution</w:t>
            </w:r>
            <w:r>
              <w:rPr>
                <w:noProof/>
                <w:webHidden/>
              </w:rPr>
              <w:tab/>
            </w:r>
            <w:r>
              <w:rPr>
                <w:noProof/>
                <w:webHidden/>
              </w:rPr>
              <w:fldChar w:fldCharType="begin"/>
            </w:r>
            <w:r>
              <w:rPr>
                <w:noProof/>
                <w:webHidden/>
              </w:rPr>
              <w:instrText xml:space="preserve"> PAGEREF _Toc148447947 \h </w:instrText>
            </w:r>
            <w:r>
              <w:rPr>
                <w:noProof/>
                <w:webHidden/>
              </w:rPr>
            </w:r>
            <w:r>
              <w:rPr>
                <w:noProof/>
                <w:webHidden/>
              </w:rPr>
              <w:fldChar w:fldCharType="separate"/>
            </w:r>
            <w:r>
              <w:rPr>
                <w:noProof/>
                <w:webHidden/>
              </w:rPr>
              <w:t>7</w:t>
            </w:r>
            <w:r>
              <w:rPr>
                <w:noProof/>
                <w:webHidden/>
              </w:rPr>
              <w:fldChar w:fldCharType="end"/>
            </w:r>
          </w:hyperlink>
        </w:p>
        <w:p w14:paraId="38FFAEAC" w14:textId="3E8769B5"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48" w:history="1">
            <w:r w:rsidRPr="004E4B69">
              <w:rPr>
                <w:rStyle w:val="Hyperlink"/>
                <w:rFonts w:ascii="Arial" w:eastAsia="Arial" w:hAnsi="Arial" w:cs="Arial"/>
                <w:b/>
                <w:bCs/>
                <w:noProof/>
              </w:rPr>
              <w:t>1.2.</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The compliance of the study programme with the economic and social needs of the country, its comparison with other study programmes</w:t>
            </w:r>
            <w:r>
              <w:rPr>
                <w:noProof/>
                <w:webHidden/>
              </w:rPr>
              <w:tab/>
            </w:r>
            <w:r>
              <w:rPr>
                <w:noProof/>
                <w:webHidden/>
              </w:rPr>
              <w:fldChar w:fldCharType="begin"/>
            </w:r>
            <w:r>
              <w:rPr>
                <w:noProof/>
                <w:webHidden/>
              </w:rPr>
              <w:instrText xml:space="preserve"> PAGEREF _Toc148447948 \h </w:instrText>
            </w:r>
            <w:r>
              <w:rPr>
                <w:noProof/>
                <w:webHidden/>
              </w:rPr>
            </w:r>
            <w:r>
              <w:rPr>
                <w:noProof/>
                <w:webHidden/>
              </w:rPr>
              <w:fldChar w:fldCharType="separate"/>
            </w:r>
            <w:r>
              <w:rPr>
                <w:noProof/>
                <w:webHidden/>
              </w:rPr>
              <w:t>8</w:t>
            </w:r>
            <w:r>
              <w:rPr>
                <w:noProof/>
                <w:webHidden/>
              </w:rPr>
              <w:fldChar w:fldCharType="end"/>
            </w:r>
          </w:hyperlink>
        </w:p>
        <w:p w14:paraId="43DCBD5F" w14:textId="4C16A467"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49" w:history="1">
            <w:r w:rsidRPr="004E4B69">
              <w:rPr>
                <w:rStyle w:val="Hyperlink"/>
                <w:rFonts w:ascii="Arial" w:eastAsia="Arial" w:hAnsi="Arial" w:cs="Arial"/>
                <w:b/>
                <w:bCs/>
                <w:noProof/>
              </w:rPr>
              <w:t>1.3.</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The compliance of the study programme with the requirements of legal acts</w:t>
            </w:r>
            <w:r>
              <w:rPr>
                <w:noProof/>
                <w:webHidden/>
              </w:rPr>
              <w:tab/>
            </w:r>
            <w:r>
              <w:rPr>
                <w:noProof/>
                <w:webHidden/>
              </w:rPr>
              <w:fldChar w:fldCharType="begin"/>
            </w:r>
            <w:r>
              <w:rPr>
                <w:noProof/>
                <w:webHidden/>
              </w:rPr>
              <w:instrText xml:space="preserve"> PAGEREF _Toc148447949 \h </w:instrText>
            </w:r>
            <w:r>
              <w:rPr>
                <w:noProof/>
                <w:webHidden/>
              </w:rPr>
            </w:r>
            <w:r>
              <w:rPr>
                <w:noProof/>
                <w:webHidden/>
              </w:rPr>
              <w:fldChar w:fldCharType="separate"/>
            </w:r>
            <w:r>
              <w:rPr>
                <w:noProof/>
                <w:webHidden/>
              </w:rPr>
              <w:t>9</w:t>
            </w:r>
            <w:r>
              <w:rPr>
                <w:noProof/>
                <w:webHidden/>
              </w:rPr>
              <w:fldChar w:fldCharType="end"/>
            </w:r>
          </w:hyperlink>
        </w:p>
        <w:p w14:paraId="0659CAE5" w14:textId="0A6EA943"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50" w:history="1">
            <w:r w:rsidRPr="004E4B69">
              <w:rPr>
                <w:rStyle w:val="Hyperlink"/>
                <w:rFonts w:ascii="Arial" w:eastAsia="Arial" w:hAnsi="Arial" w:cs="Arial"/>
                <w:b/>
                <w:noProof/>
              </w:rPr>
              <w:t>1.4.</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The coherence of the objective and the expected learning outcomes of the study programme with the learning outcomes of the course units and/or modules, study methods, and assessment methods of the programme</w:t>
            </w:r>
            <w:r>
              <w:rPr>
                <w:noProof/>
                <w:webHidden/>
              </w:rPr>
              <w:tab/>
            </w:r>
            <w:r>
              <w:rPr>
                <w:noProof/>
                <w:webHidden/>
              </w:rPr>
              <w:fldChar w:fldCharType="begin"/>
            </w:r>
            <w:r>
              <w:rPr>
                <w:noProof/>
                <w:webHidden/>
              </w:rPr>
              <w:instrText xml:space="preserve"> PAGEREF _Toc148447950 \h </w:instrText>
            </w:r>
            <w:r>
              <w:rPr>
                <w:noProof/>
                <w:webHidden/>
              </w:rPr>
            </w:r>
            <w:r>
              <w:rPr>
                <w:noProof/>
                <w:webHidden/>
              </w:rPr>
              <w:fldChar w:fldCharType="separate"/>
            </w:r>
            <w:r>
              <w:rPr>
                <w:noProof/>
                <w:webHidden/>
              </w:rPr>
              <w:t>12</w:t>
            </w:r>
            <w:r>
              <w:rPr>
                <w:noProof/>
                <w:webHidden/>
              </w:rPr>
              <w:fldChar w:fldCharType="end"/>
            </w:r>
          </w:hyperlink>
        </w:p>
        <w:p w14:paraId="3DC95D74" w14:textId="428F5D11"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51" w:history="1">
            <w:r w:rsidRPr="004E4B69">
              <w:rPr>
                <w:rStyle w:val="Hyperlink"/>
                <w:rFonts w:ascii="Arial" w:hAnsi="Arial"/>
                <w:b/>
                <w:noProof/>
              </w:rPr>
              <w:t>1.5. Consistency in the content of the programme</w:t>
            </w:r>
            <w:r>
              <w:rPr>
                <w:noProof/>
                <w:webHidden/>
              </w:rPr>
              <w:tab/>
            </w:r>
            <w:r>
              <w:rPr>
                <w:noProof/>
                <w:webHidden/>
              </w:rPr>
              <w:fldChar w:fldCharType="begin"/>
            </w:r>
            <w:r>
              <w:rPr>
                <w:noProof/>
                <w:webHidden/>
              </w:rPr>
              <w:instrText xml:space="preserve"> PAGEREF _Toc148447951 \h </w:instrText>
            </w:r>
            <w:r>
              <w:rPr>
                <w:noProof/>
                <w:webHidden/>
              </w:rPr>
            </w:r>
            <w:r>
              <w:rPr>
                <w:noProof/>
                <w:webHidden/>
              </w:rPr>
              <w:fldChar w:fldCharType="separate"/>
            </w:r>
            <w:r>
              <w:rPr>
                <w:noProof/>
                <w:webHidden/>
              </w:rPr>
              <w:t>14</w:t>
            </w:r>
            <w:r>
              <w:rPr>
                <w:noProof/>
                <w:webHidden/>
              </w:rPr>
              <w:fldChar w:fldCharType="end"/>
            </w:r>
          </w:hyperlink>
        </w:p>
        <w:p w14:paraId="7112EFB3" w14:textId="2055A635" w:rsidR="00387537" w:rsidRDefault="00387537">
          <w:pPr>
            <w:pStyle w:val="TOC1"/>
            <w:tabs>
              <w:tab w:val="left" w:pos="480"/>
              <w:tab w:val="right" w:leader="dot" w:pos="9962"/>
            </w:tabs>
            <w:rPr>
              <w:rFonts w:asciiTheme="minorHAnsi" w:eastAsiaTheme="minorEastAsia" w:hAnsiTheme="minorHAnsi" w:cstheme="minorBidi"/>
              <w:noProof/>
              <w:sz w:val="22"/>
              <w:szCs w:val="22"/>
              <w:lang w:val="lt-LT" w:eastAsia="lt-LT"/>
            </w:rPr>
          </w:pPr>
          <w:hyperlink w:anchor="_Toc148447952" w:history="1">
            <w:r w:rsidRPr="004E4B69">
              <w:rPr>
                <w:rStyle w:val="Hyperlink"/>
                <w:rFonts w:ascii="Arial" w:eastAsia="Arial" w:hAnsi="Arial" w:cs="Arial"/>
                <w:b/>
                <w:bCs/>
                <w:noProof/>
              </w:rPr>
              <w:t>II.</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LINKS BETWEEN SCIENCE (ARTS) AND STUDY ACTIVITIES</w:t>
            </w:r>
            <w:r>
              <w:rPr>
                <w:noProof/>
                <w:webHidden/>
              </w:rPr>
              <w:tab/>
            </w:r>
            <w:r>
              <w:rPr>
                <w:noProof/>
                <w:webHidden/>
              </w:rPr>
              <w:fldChar w:fldCharType="begin"/>
            </w:r>
            <w:r>
              <w:rPr>
                <w:noProof/>
                <w:webHidden/>
              </w:rPr>
              <w:instrText xml:space="preserve"> PAGEREF _Toc148447952 \h </w:instrText>
            </w:r>
            <w:r>
              <w:rPr>
                <w:noProof/>
                <w:webHidden/>
              </w:rPr>
            </w:r>
            <w:r>
              <w:rPr>
                <w:noProof/>
                <w:webHidden/>
              </w:rPr>
              <w:fldChar w:fldCharType="separate"/>
            </w:r>
            <w:r>
              <w:rPr>
                <w:noProof/>
                <w:webHidden/>
              </w:rPr>
              <w:t>18</w:t>
            </w:r>
            <w:r>
              <w:rPr>
                <w:noProof/>
                <w:webHidden/>
              </w:rPr>
              <w:fldChar w:fldCharType="end"/>
            </w:r>
          </w:hyperlink>
        </w:p>
        <w:p w14:paraId="7E828795" w14:textId="521DB69D"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53" w:history="1">
            <w:r w:rsidRPr="004E4B69">
              <w:rPr>
                <w:rStyle w:val="Hyperlink"/>
                <w:rFonts w:ascii="Arial" w:hAnsi="Arial"/>
                <w:b/>
                <w:noProof/>
              </w:rPr>
              <w:t>2.1. Integration of the latest achievements in science (arts) and/or technology into the study programme and the development of conditions for students’ ability to carry out activities in science (arts)</w:t>
            </w:r>
            <w:r>
              <w:rPr>
                <w:noProof/>
                <w:webHidden/>
              </w:rPr>
              <w:tab/>
            </w:r>
            <w:r>
              <w:rPr>
                <w:noProof/>
                <w:webHidden/>
              </w:rPr>
              <w:fldChar w:fldCharType="begin"/>
            </w:r>
            <w:r>
              <w:rPr>
                <w:noProof/>
                <w:webHidden/>
              </w:rPr>
              <w:instrText xml:space="preserve"> PAGEREF _Toc148447953 \h </w:instrText>
            </w:r>
            <w:r>
              <w:rPr>
                <w:noProof/>
                <w:webHidden/>
              </w:rPr>
            </w:r>
            <w:r>
              <w:rPr>
                <w:noProof/>
                <w:webHidden/>
              </w:rPr>
              <w:fldChar w:fldCharType="separate"/>
            </w:r>
            <w:r>
              <w:rPr>
                <w:noProof/>
                <w:webHidden/>
              </w:rPr>
              <w:t>18</w:t>
            </w:r>
            <w:r>
              <w:rPr>
                <w:noProof/>
                <w:webHidden/>
              </w:rPr>
              <w:fldChar w:fldCharType="end"/>
            </w:r>
          </w:hyperlink>
        </w:p>
        <w:p w14:paraId="70984C26" w14:textId="6C56E2AC"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54" w:history="1">
            <w:r w:rsidRPr="004E4B69">
              <w:rPr>
                <w:rStyle w:val="Hyperlink"/>
                <w:rFonts w:ascii="Arial" w:hAnsi="Arial"/>
                <w:b/>
                <w:noProof/>
              </w:rPr>
              <w:t>2.2. Links between the content of the study programme and the latest achievements in science, arts, and technology</w:t>
            </w:r>
            <w:r>
              <w:rPr>
                <w:noProof/>
                <w:webHidden/>
              </w:rPr>
              <w:tab/>
            </w:r>
            <w:r>
              <w:rPr>
                <w:noProof/>
                <w:webHidden/>
              </w:rPr>
              <w:fldChar w:fldCharType="begin"/>
            </w:r>
            <w:r>
              <w:rPr>
                <w:noProof/>
                <w:webHidden/>
              </w:rPr>
              <w:instrText xml:space="preserve"> PAGEREF _Toc148447954 \h </w:instrText>
            </w:r>
            <w:r>
              <w:rPr>
                <w:noProof/>
                <w:webHidden/>
              </w:rPr>
            </w:r>
            <w:r>
              <w:rPr>
                <w:noProof/>
                <w:webHidden/>
              </w:rPr>
              <w:fldChar w:fldCharType="separate"/>
            </w:r>
            <w:r>
              <w:rPr>
                <w:noProof/>
                <w:webHidden/>
              </w:rPr>
              <w:t>19</w:t>
            </w:r>
            <w:r>
              <w:rPr>
                <w:noProof/>
                <w:webHidden/>
              </w:rPr>
              <w:fldChar w:fldCharType="end"/>
            </w:r>
          </w:hyperlink>
        </w:p>
        <w:p w14:paraId="1DAE32BC" w14:textId="30B508EB" w:rsidR="00387537" w:rsidRDefault="00387537">
          <w:pPr>
            <w:pStyle w:val="TOC1"/>
            <w:tabs>
              <w:tab w:val="right" w:leader="dot" w:pos="9962"/>
            </w:tabs>
            <w:rPr>
              <w:rFonts w:asciiTheme="minorHAnsi" w:eastAsiaTheme="minorEastAsia" w:hAnsiTheme="minorHAnsi" w:cstheme="minorBidi"/>
              <w:noProof/>
              <w:sz w:val="22"/>
              <w:szCs w:val="22"/>
              <w:lang w:val="lt-LT" w:eastAsia="lt-LT"/>
            </w:rPr>
          </w:pPr>
          <w:hyperlink w:anchor="_Toc148447955" w:history="1">
            <w:r w:rsidRPr="004E4B69">
              <w:rPr>
                <w:rStyle w:val="Hyperlink"/>
                <w:rFonts w:ascii="Arial" w:hAnsi="Arial"/>
                <w:b/>
                <w:noProof/>
              </w:rPr>
              <w:t>III. STUDENTS’ ADMISSION AND SUPPORT</w:t>
            </w:r>
            <w:r>
              <w:rPr>
                <w:noProof/>
                <w:webHidden/>
              </w:rPr>
              <w:tab/>
            </w:r>
            <w:r>
              <w:rPr>
                <w:noProof/>
                <w:webHidden/>
              </w:rPr>
              <w:fldChar w:fldCharType="begin"/>
            </w:r>
            <w:r>
              <w:rPr>
                <w:noProof/>
                <w:webHidden/>
              </w:rPr>
              <w:instrText xml:space="preserve"> PAGEREF _Toc148447955 \h </w:instrText>
            </w:r>
            <w:r>
              <w:rPr>
                <w:noProof/>
                <w:webHidden/>
              </w:rPr>
            </w:r>
            <w:r>
              <w:rPr>
                <w:noProof/>
                <w:webHidden/>
              </w:rPr>
              <w:fldChar w:fldCharType="separate"/>
            </w:r>
            <w:r>
              <w:rPr>
                <w:noProof/>
                <w:webHidden/>
              </w:rPr>
              <w:t>19</w:t>
            </w:r>
            <w:r>
              <w:rPr>
                <w:noProof/>
                <w:webHidden/>
              </w:rPr>
              <w:fldChar w:fldCharType="end"/>
            </w:r>
          </w:hyperlink>
        </w:p>
        <w:p w14:paraId="3EDD238C" w14:textId="57923BC4"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56" w:history="1">
            <w:r w:rsidRPr="004E4B69">
              <w:rPr>
                <w:rStyle w:val="Hyperlink"/>
                <w:rFonts w:ascii="Arial" w:hAnsi="Arial"/>
                <w:b/>
                <w:noProof/>
              </w:rPr>
              <w:t>3.1. The coherence of the student selection and admission process with the learning outcomes of the field</w:t>
            </w:r>
            <w:r>
              <w:rPr>
                <w:noProof/>
                <w:webHidden/>
              </w:rPr>
              <w:tab/>
            </w:r>
            <w:r>
              <w:rPr>
                <w:noProof/>
                <w:webHidden/>
              </w:rPr>
              <w:fldChar w:fldCharType="begin"/>
            </w:r>
            <w:r>
              <w:rPr>
                <w:noProof/>
                <w:webHidden/>
              </w:rPr>
              <w:instrText xml:space="preserve"> PAGEREF _Toc148447956 \h </w:instrText>
            </w:r>
            <w:r>
              <w:rPr>
                <w:noProof/>
                <w:webHidden/>
              </w:rPr>
            </w:r>
            <w:r>
              <w:rPr>
                <w:noProof/>
                <w:webHidden/>
              </w:rPr>
              <w:fldChar w:fldCharType="separate"/>
            </w:r>
            <w:r>
              <w:rPr>
                <w:noProof/>
                <w:webHidden/>
              </w:rPr>
              <w:t>19</w:t>
            </w:r>
            <w:r>
              <w:rPr>
                <w:noProof/>
                <w:webHidden/>
              </w:rPr>
              <w:fldChar w:fldCharType="end"/>
            </w:r>
          </w:hyperlink>
        </w:p>
        <w:p w14:paraId="44A9961D" w14:textId="68578CB9"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57" w:history="1">
            <w:r w:rsidRPr="004E4B69">
              <w:rPr>
                <w:rStyle w:val="Hyperlink"/>
                <w:rFonts w:ascii="Arial" w:eastAsia="Arial" w:hAnsi="Arial" w:cs="Arial"/>
                <w:b/>
                <w:noProof/>
              </w:rPr>
              <w:t>3.2.</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The existing support system for students and its links with the learning progress</w:t>
            </w:r>
            <w:r>
              <w:rPr>
                <w:noProof/>
                <w:webHidden/>
              </w:rPr>
              <w:tab/>
            </w:r>
            <w:r>
              <w:rPr>
                <w:noProof/>
                <w:webHidden/>
              </w:rPr>
              <w:fldChar w:fldCharType="begin"/>
            </w:r>
            <w:r>
              <w:rPr>
                <w:noProof/>
                <w:webHidden/>
              </w:rPr>
              <w:instrText xml:space="preserve"> PAGEREF _Toc148447957 \h </w:instrText>
            </w:r>
            <w:r>
              <w:rPr>
                <w:noProof/>
                <w:webHidden/>
              </w:rPr>
            </w:r>
            <w:r>
              <w:rPr>
                <w:noProof/>
                <w:webHidden/>
              </w:rPr>
              <w:fldChar w:fldCharType="separate"/>
            </w:r>
            <w:r>
              <w:rPr>
                <w:noProof/>
                <w:webHidden/>
              </w:rPr>
              <w:t>21</w:t>
            </w:r>
            <w:r>
              <w:rPr>
                <w:noProof/>
                <w:webHidden/>
              </w:rPr>
              <w:fldChar w:fldCharType="end"/>
            </w:r>
          </w:hyperlink>
        </w:p>
        <w:p w14:paraId="38F0B1B9" w14:textId="7F74B40E" w:rsidR="00387537" w:rsidRDefault="00387537">
          <w:pPr>
            <w:pStyle w:val="TOC1"/>
            <w:tabs>
              <w:tab w:val="left" w:pos="660"/>
              <w:tab w:val="right" w:leader="dot" w:pos="9962"/>
            </w:tabs>
            <w:rPr>
              <w:rFonts w:asciiTheme="minorHAnsi" w:eastAsiaTheme="minorEastAsia" w:hAnsiTheme="minorHAnsi" w:cstheme="minorBidi"/>
              <w:noProof/>
              <w:sz w:val="22"/>
              <w:szCs w:val="22"/>
              <w:lang w:val="lt-LT" w:eastAsia="lt-LT"/>
            </w:rPr>
          </w:pPr>
          <w:hyperlink w:anchor="_Toc148447958" w:history="1">
            <w:r w:rsidRPr="004E4B69">
              <w:rPr>
                <w:rStyle w:val="Hyperlink"/>
                <w:rFonts w:ascii="Arial" w:eastAsia="Arial" w:hAnsi="Arial" w:cs="Arial"/>
                <w:b/>
                <w:bCs/>
                <w:noProof/>
              </w:rPr>
              <w:t>IV.</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STUDYING, LEARNING OUTCOMES, AND GRADUATE EMPLOYMENT</w:t>
            </w:r>
            <w:r>
              <w:rPr>
                <w:noProof/>
                <w:webHidden/>
              </w:rPr>
              <w:tab/>
            </w:r>
            <w:r>
              <w:rPr>
                <w:noProof/>
                <w:webHidden/>
              </w:rPr>
              <w:fldChar w:fldCharType="begin"/>
            </w:r>
            <w:r>
              <w:rPr>
                <w:noProof/>
                <w:webHidden/>
              </w:rPr>
              <w:instrText xml:space="preserve"> PAGEREF _Toc148447958 \h </w:instrText>
            </w:r>
            <w:r>
              <w:rPr>
                <w:noProof/>
                <w:webHidden/>
              </w:rPr>
            </w:r>
            <w:r>
              <w:rPr>
                <w:noProof/>
                <w:webHidden/>
              </w:rPr>
              <w:fldChar w:fldCharType="separate"/>
            </w:r>
            <w:r>
              <w:rPr>
                <w:noProof/>
                <w:webHidden/>
              </w:rPr>
              <w:t>24</w:t>
            </w:r>
            <w:r>
              <w:rPr>
                <w:noProof/>
                <w:webHidden/>
              </w:rPr>
              <w:fldChar w:fldCharType="end"/>
            </w:r>
          </w:hyperlink>
        </w:p>
        <w:p w14:paraId="04DEE239" w14:textId="5A54E368"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59" w:history="1">
            <w:r w:rsidRPr="004E4B69">
              <w:rPr>
                <w:rStyle w:val="Hyperlink"/>
                <w:rFonts w:ascii="Arial" w:eastAsia="Arial" w:hAnsi="Arial" w:cs="Arial"/>
                <w:b/>
                <w:noProof/>
              </w:rPr>
              <w:t>4.1.</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Preparation for independent professional activities</w:t>
            </w:r>
            <w:r>
              <w:rPr>
                <w:noProof/>
                <w:webHidden/>
              </w:rPr>
              <w:tab/>
            </w:r>
            <w:r>
              <w:rPr>
                <w:noProof/>
                <w:webHidden/>
              </w:rPr>
              <w:fldChar w:fldCharType="begin"/>
            </w:r>
            <w:r>
              <w:rPr>
                <w:noProof/>
                <w:webHidden/>
              </w:rPr>
              <w:instrText xml:space="preserve"> PAGEREF _Toc148447959 \h </w:instrText>
            </w:r>
            <w:r>
              <w:rPr>
                <w:noProof/>
                <w:webHidden/>
              </w:rPr>
            </w:r>
            <w:r>
              <w:rPr>
                <w:noProof/>
                <w:webHidden/>
              </w:rPr>
              <w:fldChar w:fldCharType="separate"/>
            </w:r>
            <w:r>
              <w:rPr>
                <w:noProof/>
                <w:webHidden/>
              </w:rPr>
              <w:t>24</w:t>
            </w:r>
            <w:r>
              <w:rPr>
                <w:noProof/>
                <w:webHidden/>
              </w:rPr>
              <w:fldChar w:fldCharType="end"/>
            </w:r>
          </w:hyperlink>
        </w:p>
        <w:p w14:paraId="75995A47" w14:textId="6FA8A7EF" w:rsidR="00387537" w:rsidRDefault="00387537">
          <w:pPr>
            <w:pStyle w:val="TOC2"/>
            <w:tabs>
              <w:tab w:val="left" w:pos="880"/>
              <w:tab w:val="right" w:leader="dot" w:pos="9962"/>
            </w:tabs>
            <w:rPr>
              <w:rFonts w:asciiTheme="minorHAnsi" w:eastAsiaTheme="minorEastAsia" w:hAnsiTheme="minorHAnsi" w:cstheme="minorBidi"/>
              <w:noProof/>
              <w:sz w:val="22"/>
              <w:szCs w:val="22"/>
              <w:lang w:val="lt-LT" w:eastAsia="lt-LT"/>
            </w:rPr>
          </w:pPr>
          <w:hyperlink w:anchor="_Toc148447960" w:history="1">
            <w:r w:rsidRPr="004E4B69">
              <w:rPr>
                <w:rStyle w:val="Hyperlink"/>
                <w:rFonts w:ascii="Arial" w:eastAsia="Arial" w:hAnsi="Arial" w:cs="Arial"/>
                <w:b/>
                <w:noProof/>
              </w:rPr>
              <w:t>4.2.</w:t>
            </w:r>
            <w:r>
              <w:rPr>
                <w:rFonts w:asciiTheme="minorHAnsi" w:eastAsiaTheme="minorEastAsia" w:hAnsiTheme="minorHAnsi" w:cstheme="minorBidi"/>
                <w:noProof/>
                <w:sz w:val="22"/>
                <w:szCs w:val="22"/>
                <w:lang w:val="lt-LT" w:eastAsia="lt-LT"/>
              </w:rPr>
              <w:tab/>
            </w:r>
            <w:r w:rsidRPr="004E4B69">
              <w:rPr>
                <w:rStyle w:val="Hyperlink"/>
                <w:rFonts w:ascii="Arial" w:hAnsi="Arial"/>
                <w:b/>
                <w:noProof/>
              </w:rPr>
              <w:t>The system of assessment of the learning outcomes, progress monitoring, and ensuring academic integrity</w:t>
            </w:r>
            <w:r>
              <w:rPr>
                <w:noProof/>
                <w:webHidden/>
              </w:rPr>
              <w:tab/>
            </w:r>
            <w:r>
              <w:rPr>
                <w:noProof/>
                <w:webHidden/>
              </w:rPr>
              <w:fldChar w:fldCharType="begin"/>
            </w:r>
            <w:r>
              <w:rPr>
                <w:noProof/>
                <w:webHidden/>
              </w:rPr>
              <w:instrText xml:space="preserve"> PAGEREF _Toc148447960 \h </w:instrText>
            </w:r>
            <w:r>
              <w:rPr>
                <w:noProof/>
                <w:webHidden/>
              </w:rPr>
            </w:r>
            <w:r>
              <w:rPr>
                <w:noProof/>
                <w:webHidden/>
              </w:rPr>
              <w:fldChar w:fldCharType="separate"/>
            </w:r>
            <w:r>
              <w:rPr>
                <w:noProof/>
                <w:webHidden/>
              </w:rPr>
              <w:t>25</w:t>
            </w:r>
            <w:r>
              <w:rPr>
                <w:noProof/>
                <w:webHidden/>
              </w:rPr>
              <w:fldChar w:fldCharType="end"/>
            </w:r>
          </w:hyperlink>
        </w:p>
        <w:p w14:paraId="17295121" w14:textId="57E6D568" w:rsidR="00387537" w:rsidRDefault="00387537">
          <w:pPr>
            <w:pStyle w:val="TOC1"/>
            <w:tabs>
              <w:tab w:val="right" w:leader="dot" w:pos="9962"/>
            </w:tabs>
            <w:rPr>
              <w:rFonts w:asciiTheme="minorHAnsi" w:eastAsiaTheme="minorEastAsia" w:hAnsiTheme="minorHAnsi" w:cstheme="minorBidi"/>
              <w:noProof/>
              <w:sz w:val="22"/>
              <w:szCs w:val="22"/>
              <w:lang w:val="lt-LT" w:eastAsia="lt-LT"/>
            </w:rPr>
          </w:pPr>
          <w:hyperlink w:anchor="_Toc148447961" w:history="1">
            <w:r w:rsidRPr="004E4B69">
              <w:rPr>
                <w:rStyle w:val="Hyperlink"/>
                <w:rFonts w:ascii="Arial" w:hAnsi="Arial"/>
                <w:b/>
                <w:noProof/>
              </w:rPr>
              <w:t>V. LECTURERS</w:t>
            </w:r>
            <w:r>
              <w:rPr>
                <w:noProof/>
                <w:webHidden/>
              </w:rPr>
              <w:tab/>
            </w:r>
            <w:r>
              <w:rPr>
                <w:noProof/>
                <w:webHidden/>
              </w:rPr>
              <w:fldChar w:fldCharType="begin"/>
            </w:r>
            <w:r>
              <w:rPr>
                <w:noProof/>
                <w:webHidden/>
              </w:rPr>
              <w:instrText xml:space="preserve"> PAGEREF _Toc148447961 \h </w:instrText>
            </w:r>
            <w:r>
              <w:rPr>
                <w:noProof/>
                <w:webHidden/>
              </w:rPr>
            </w:r>
            <w:r>
              <w:rPr>
                <w:noProof/>
                <w:webHidden/>
              </w:rPr>
              <w:fldChar w:fldCharType="separate"/>
            </w:r>
            <w:r>
              <w:rPr>
                <w:noProof/>
                <w:webHidden/>
              </w:rPr>
              <w:t>26</w:t>
            </w:r>
            <w:r>
              <w:rPr>
                <w:noProof/>
                <w:webHidden/>
              </w:rPr>
              <w:fldChar w:fldCharType="end"/>
            </w:r>
          </w:hyperlink>
        </w:p>
        <w:p w14:paraId="271A11DE" w14:textId="6C7EA13C"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62" w:history="1">
            <w:r w:rsidRPr="004E4B69">
              <w:rPr>
                <w:rStyle w:val="Hyperlink"/>
                <w:rFonts w:ascii="Arial" w:hAnsi="Arial"/>
                <w:b/>
                <w:noProof/>
              </w:rPr>
              <w:t>5.1. The suitability of academic staff to ensure the achievement of the learning outcomes of the study programmes in the study field</w:t>
            </w:r>
            <w:r>
              <w:rPr>
                <w:noProof/>
                <w:webHidden/>
              </w:rPr>
              <w:tab/>
            </w:r>
            <w:r>
              <w:rPr>
                <w:noProof/>
                <w:webHidden/>
              </w:rPr>
              <w:fldChar w:fldCharType="begin"/>
            </w:r>
            <w:r>
              <w:rPr>
                <w:noProof/>
                <w:webHidden/>
              </w:rPr>
              <w:instrText xml:space="preserve"> PAGEREF _Toc148447962 \h </w:instrText>
            </w:r>
            <w:r>
              <w:rPr>
                <w:noProof/>
                <w:webHidden/>
              </w:rPr>
            </w:r>
            <w:r>
              <w:rPr>
                <w:noProof/>
                <w:webHidden/>
              </w:rPr>
              <w:fldChar w:fldCharType="separate"/>
            </w:r>
            <w:r>
              <w:rPr>
                <w:noProof/>
                <w:webHidden/>
              </w:rPr>
              <w:t>26</w:t>
            </w:r>
            <w:r>
              <w:rPr>
                <w:noProof/>
                <w:webHidden/>
              </w:rPr>
              <w:fldChar w:fldCharType="end"/>
            </w:r>
          </w:hyperlink>
        </w:p>
        <w:p w14:paraId="2E2C31F0" w14:textId="440EFBB3"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63" w:history="1">
            <w:r w:rsidRPr="004E4B69">
              <w:rPr>
                <w:rStyle w:val="Hyperlink"/>
                <w:rFonts w:ascii="Arial" w:hAnsi="Arial"/>
                <w:b/>
                <w:noProof/>
              </w:rPr>
              <w:t>5.2. Conditions for the improvement of the teaching staff’s competencies. Periodic evaluation of the competencies</w:t>
            </w:r>
            <w:r>
              <w:rPr>
                <w:noProof/>
                <w:webHidden/>
              </w:rPr>
              <w:tab/>
            </w:r>
            <w:r>
              <w:rPr>
                <w:noProof/>
                <w:webHidden/>
              </w:rPr>
              <w:fldChar w:fldCharType="begin"/>
            </w:r>
            <w:r>
              <w:rPr>
                <w:noProof/>
                <w:webHidden/>
              </w:rPr>
              <w:instrText xml:space="preserve"> PAGEREF _Toc148447963 \h </w:instrText>
            </w:r>
            <w:r>
              <w:rPr>
                <w:noProof/>
                <w:webHidden/>
              </w:rPr>
            </w:r>
            <w:r>
              <w:rPr>
                <w:noProof/>
                <w:webHidden/>
              </w:rPr>
              <w:fldChar w:fldCharType="separate"/>
            </w:r>
            <w:r>
              <w:rPr>
                <w:noProof/>
                <w:webHidden/>
              </w:rPr>
              <w:t>27</w:t>
            </w:r>
            <w:r>
              <w:rPr>
                <w:noProof/>
                <w:webHidden/>
              </w:rPr>
              <w:fldChar w:fldCharType="end"/>
            </w:r>
          </w:hyperlink>
        </w:p>
        <w:p w14:paraId="7084982E" w14:textId="00CEFFDF" w:rsidR="00387537" w:rsidRDefault="00387537">
          <w:pPr>
            <w:pStyle w:val="TOC1"/>
            <w:tabs>
              <w:tab w:val="right" w:leader="dot" w:pos="9962"/>
            </w:tabs>
            <w:rPr>
              <w:rFonts w:asciiTheme="minorHAnsi" w:eastAsiaTheme="minorEastAsia" w:hAnsiTheme="minorHAnsi" w:cstheme="minorBidi"/>
              <w:noProof/>
              <w:sz w:val="22"/>
              <w:szCs w:val="22"/>
              <w:lang w:val="lt-LT" w:eastAsia="lt-LT"/>
            </w:rPr>
          </w:pPr>
          <w:hyperlink w:anchor="_Toc148447964" w:history="1">
            <w:r w:rsidRPr="004E4B69">
              <w:rPr>
                <w:rStyle w:val="Hyperlink"/>
                <w:rFonts w:ascii="Arial" w:hAnsi="Arial"/>
                <w:b/>
                <w:noProof/>
              </w:rPr>
              <w:t>VI. MATERIAL RESOURCES FOR STUDIES</w:t>
            </w:r>
            <w:r>
              <w:rPr>
                <w:noProof/>
                <w:webHidden/>
              </w:rPr>
              <w:tab/>
            </w:r>
            <w:r>
              <w:rPr>
                <w:noProof/>
                <w:webHidden/>
              </w:rPr>
              <w:fldChar w:fldCharType="begin"/>
            </w:r>
            <w:r>
              <w:rPr>
                <w:noProof/>
                <w:webHidden/>
              </w:rPr>
              <w:instrText xml:space="preserve"> PAGEREF _Toc148447964 \h </w:instrText>
            </w:r>
            <w:r>
              <w:rPr>
                <w:noProof/>
                <w:webHidden/>
              </w:rPr>
            </w:r>
            <w:r>
              <w:rPr>
                <w:noProof/>
                <w:webHidden/>
              </w:rPr>
              <w:fldChar w:fldCharType="separate"/>
            </w:r>
            <w:r>
              <w:rPr>
                <w:noProof/>
                <w:webHidden/>
              </w:rPr>
              <w:t>29</w:t>
            </w:r>
            <w:r>
              <w:rPr>
                <w:noProof/>
                <w:webHidden/>
              </w:rPr>
              <w:fldChar w:fldCharType="end"/>
            </w:r>
          </w:hyperlink>
        </w:p>
        <w:p w14:paraId="29CF0E4E" w14:textId="3E3D0FBE"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65" w:history="1">
            <w:r w:rsidRPr="004E4B69">
              <w:rPr>
                <w:rStyle w:val="Hyperlink"/>
                <w:rFonts w:ascii="Arial" w:hAnsi="Arial"/>
                <w:b/>
                <w:noProof/>
              </w:rPr>
              <w:t>6.1. Physical, informational, and financial resources of the field studies and their links with the expected learning outcomes</w:t>
            </w:r>
            <w:r>
              <w:rPr>
                <w:noProof/>
                <w:webHidden/>
              </w:rPr>
              <w:tab/>
            </w:r>
            <w:r>
              <w:rPr>
                <w:noProof/>
                <w:webHidden/>
              </w:rPr>
              <w:fldChar w:fldCharType="begin"/>
            </w:r>
            <w:r>
              <w:rPr>
                <w:noProof/>
                <w:webHidden/>
              </w:rPr>
              <w:instrText xml:space="preserve"> PAGEREF _Toc148447965 \h </w:instrText>
            </w:r>
            <w:r>
              <w:rPr>
                <w:noProof/>
                <w:webHidden/>
              </w:rPr>
            </w:r>
            <w:r>
              <w:rPr>
                <w:noProof/>
                <w:webHidden/>
              </w:rPr>
              <w:fldChar w:fldCharType="separate"/>
            </w:r>
            <w:r>
              <w:rPr>
                <w:noProof/>
                <w:webHidden/>
              </w:rPr>
              <w:t>29</w:t>
            </w:r>
            <w:r>
              <w:rPr>
                <w:noProof/>
                <w:webHidden/>
              </w:rPr>
              <w:fldChar w:fldCharType="end"/>
            </w:r>
          </w:hyperlink>
        </w:p>
        <w:p w14:paraId="076487E7" w14:textId="702F4DDC" w:rsidR="00387537" w:rsidRDefault="00387537">
          <w:pPr>
            <w:pStyle w:val="TOC1"/>
            <w:tabs>
              <w:tab w:val="right" w:leader="dot" w:pos="9962"/>
            </w:tabs>
            <w:rPr>
              <w:rFonts w:asciiTheme="minorHAnsi" w:eastAsiaTheme="minorEastAsia" w:hAnsiTheme="minorHAnsi" w:cstheme="minorBidi"/>
              <w:noProof/>
              <w:sz w:val="22"/>
              <w:szCs w:val="22"/>
              <w:lang w:val="lt-LT" w:eastAsia="lt-LT"/>
            </w:rPr>
          </w:pPr>
          <w:hyperlink w:anchor="_Toc148447966" w:history="1">
            <w:r w:rsidRPr="004E4B69">
              <w:rPr>
                <w:rStyle w:val="Hyperlink"/>
                <w:rFonts w:ascii="Arial" w:hAnsi="Arial"/>
                <w:b/>
                <w:noProof/>
              </w:rPr>
              <w:t>VII. INTERNAL EVALUATION, IMPROVEMENT, AND PUBLICITY OF STUDIES</w:t>
            </w:r>
            <w:r>
              <w:rPr>
                <w:noProof/>
                <w:webHidden/>
              </w:rPr>
              <w:tab/>
            </w:r>
            <w:r>
              <w:rPr>
                <w:noProof/>
                <w:webHidden/>
              </w:rPr>
              <w:fldChar w:fldCharType="begin"/>
            </w:r>
            <w:r>
              <w:rPr>
                <w:noProof/>
                <w:webHidden/>
              </w:rPr>
              <w:instrText xml:space="preserve"> PAGEREF _Toc148447966 \h </w:instrText>
            </w:r>
            <w:r>
              <w:rPr>
                <w:noProof/>
                <w:webHidden/>
              </w:rPr>
            </w:r>
            <w:r>
              <w:rPr>
                <w:noProof/>
                <w:webHidden/>
              </w:rPr>
              <w:fldChar w:fldCharType="separate"/>
            </w:r>
            <w:r>
              <w:rPr>
                <w:noProof/>
                <w:webHidden/>
              </w:rPr>
              <w:t>30</w:t>
            </w:r>
            <w:r>
              <w:rPr>
                <w:noProof/>
                <w:webHidden/>
              </w:rPr>
              <w:fldChar w:fldCharType="end"/>
            </w:r>
          </w:hyperlink>
        </w:p>
        <w:p w14:paraId="36BE59EC" w14:textId="4C31B344"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67" w:history="1">
            <w:r w:rsidRPr="004E4B69">
              <w:rPr>
                <w:rStyle w:val="Hyperlink"/>
                <w:rFonts w:ascii="Arial" w:hAnsi="Arial"/>
                <w:b/>
                <w:noProof/>
              </w:rPr>
              <w:t>7.1. Study improvement process: internal quality assurance system, involvement of stakeholders, continuous monitoring, and publicity</w:t>
            </w:r>
            <w:r>
              <w:rPr>
                <w:noProof/>
                <w:webHidden/>
              </w:rPr>
              <w:tab/>
            </w:r>
            <w:r>
              <w:rPr>
                <w:noProof/>
                <w:webHidden/>
              </w:rPr>
              <w:fldChar w:fldCharType="begin"/>
            </w:r>
            <w:r>
              <w:rPr>
                <w:noProof/>
                <w:webHidden/>
              </w:rPr>
              <w:instrText xml:space="preserve"> PAGEREF _Toc148447967 \h </w:instrText>
            </w:r>
            <w:r>
              <w:rPr>
                <w:noProof/>
                <w:webHidden/>
              </w:rPr>
            </w:r>
            <w:r>
              <w:rPr>
                <w:noProof/>
                <w:webHidden/>
              </w:rPr>
              <w:fldChar w:fldCharType="separate"/>
            </w:r>
            <w:r>
              <w:rPr>
                <w:noProof/>
                <w:webHidden/>
              </w:rPr>
              <w:t>30</w:t>
            </w:r>
            <w:r>
              <w:rPr>
                <w:noProof/>
                <w:webHidden/>
              </w:rPr>
              <w:fldChar w:fldCharType="end"/>
            </w:r>
          </w:hyperlink>
        </w:p>
        <w:p w14:paraId="3F8C84A2" w14:textId="3FC8E407" w:rsidR="00387537" w:rsidRDefault="00387537">
          <w:pPr>
            <w:pStyle w:val="TOC1"/>
            <w:tabs>
              <w:tab w:val="right" w:leader="dot" w:pos="9962"/>
            </w:tabs>
            <w:rPr>
              <w:rFonts w:asciiTheme="minorHAnsi" w:eastAsiaTheme="minorEastAsia" w:hAnsiTheme="minorHAnsi" w:cstheme="minorBidi"/>
              <w:noProof/>
              <w:sz w:val="22"/>
              <w:szCs w:val="22"/>
              <w:lang w:val="lt-LT" w:eastAsia="lt-LT"/>
            </w:rPr>
          </w:pPr>
          <w:hyperlink w:anchor="_Toc148447968" w:history="1">
            <w:r w:rsidRPr="004E4B69">
              <w:rPr>
                <w:rStyle w:val="Hyperlink"/>
                <w:rFonts w:ascii="Arial" w:hAnsi="Arial"/>
                <w:b/>
                <w:noProof/>
              </w:rPr>
              <w:t>ANNEXES</w:t>
            </w:r>
            <w:r>
              <w:rPr>
                <w:noProof/>
                <w:webHidden/>
              </w:rPr>
              <w:tab/>
            </w:r>
            <w:r>
              <w:rPr>
                <w:noProof/>
                <w:webHidden/>
              </w:rPr>
              <w:fldChar w:fldCharType="begin"/>
            </w:r>
            <w:r>
              <w:rPr>
                <w:noProof/>
                <w:webHidden/>
              </w:rPr>
              <w:instrText xml:space="preserve"> PAGEREF _Toc148447968 \h </w:instrText>
            </w:r>
            <w:r>
              <w:rPr>
                <w:noProof/>
                <w:webHidden/>
              </w:rPr>
            </w:r>
            <w:r>
              <w:rPr>
                <w:noProof/>
                <w:webHidden/>
              </w:rPr>
              <w:fldChar w:fldCharType="separate"/>
            </w:r>
            <w:r>
              <w:rPr>
                <w:noProof/>
                <w:webHidden/>
              </w:rPr>
              <w:t>33</w:t>
            </w:r>
            <w:r>
              <w:rPr>
                <w:noProof/>
                <w:webHidden/>
              </w:rPr>
              <w:fldChar w:fldCharType="end"/>
            </w:r>
          </w:hyperlink>
        </w:p>
        <w:p w14:paraId="0CC902C9" w14:textId="1C5D43B8"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69" w:history="1">
            <w:r w:rsidRPr="004E4B69">
              <w:rPr>
                <w:rStyle w:val="Hyperlink"/>
                <w:rFonts w:ascii="Arial" w:hAnsi="Arial"/>
                <w:b/>
                <w:noProof/>
              </w:rPr>
              <w:t>Annex 1. Descriptions of course units (modules) of the programme</w:t>
            </w:r>
            <w:r>
              <w:rPr>
                <w:noProof/>
                <w:webHidden/>
              </w:rPr>
              <w:tab/>
            </w:r>
            <w:r>
              <w:rPr>
                <w:noProof/>
                <w:webHidden/>
              </w:rPr>
              <w:fldChar w:fldCharType="begin"/>
            </w:r>
            <w:r>
              <w:rPr>
                <w:noProof/>
                <w:webHidden/>
              </w:rPr>
              <w:instrText xml:space="preserve"> PAGEREF _Toc148447969 \h </w:instrText>
            </w:r>
            <w:r>
              <w:rPr>
                <w:noProof/>
                <w:webHidden/>
              </w:rPr>
            </w:r>
            <w:r>
              <w:rPr>
                <w:noProof/>
                <w:webHidden/>
              </w:rPr>
              <w:fldChar w:fldCharType="separate"/>
            </w:r>
            <w:r>
              <w:rPr>
                <w:noProof/>
                <w:webHidden/>
              </w:rPr>
              <w:t>33</w:t>
            </w:r>
            <w:r>
              <w:rPr>
                <w:noProof/>
                <w:webHidden/>
              </w:rPr>
              <w:fldChar w:fldCharType="end"/>
            </w:r>
          </w:hyperlink>
        </w:p>
        <w:p w14:paraId="167C9AE2" w14:textId="5199F1FB"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70" w:history="1">
            <w:r w:rsidRPr="004E4B69">
              <w:rPr>
                <w:rStyle w:val="Hyperlink"/>
                <w:rFonts w:ascii="Arial" w:hAnsi="Arial"/>
                <w:b/>
                <w:noProof/>
              </w:rPr>
              <w:t>Annex 2. Curricula Vitae of lecturers (CVs)</w:t>
            </w:r>
            <w:r>
              <w:rPr>
                <w:noProof/>
                <w:webHidden/>
              </w:rPr>
              <w:tab/>
            </w:r>
            <w:r>
              <w:rPr>
                <w:noProof/>
                <w:webHidden/>
              </w:rPr>
              <w:fldChar w:fldCharType="begin"/>
            </w:r>
            <w:r>
              <w:rPr>
                <w:noProof/>
                <w:webHidden/>
              </w:rPr>
              <w:instrText xml:space="preserve"> PAGEREF _Toc148447970 \h </w:instrText>
            </w:r>
            <w:r>
              <w:rPr>
                <w:noProof/>
                <w:webHidden/>
              </w:rPr>
            </w:r>
            <w:r>
              <w:rPr>
                <w:noProof/>
                <w:webHidden/>
              </w:rPr>
              <w:fldChar w:fldCharType="separate"/>
            </w:r>
            <w:r>
              <w:rPr>
                <w:noProof/>
                <w:webHidden/>
              </w:rPr>
              <w:t>34</w:t>
            </w:r>
            <w:r>
              <w:rPr>
                <w:noProof/>
                <w:webHidden/>
              </w:rPr>
              <w:fldChar w:fldCharType="end"/>
            </w:r>
          </w:hyperlink>
        </w:p>
        <w:p w14:paraId="454E9CFA" w14:textId="29E277FF"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71" w:history="1">
            <w:r w:rsidRPr="004E4B69">
              <w:rPr>
                <w:rStyle w:val="Hyperlink"/>
                <w:rFonts w:ascii="Arial" w:hAnsi="Arial"/>
                <w:b/>
                <w:noProof/>
              </w:rPr>
              <w:t>Annex 3. Study programme data for the registry</w:t>
            </w:r>
            <w:r>
              <w:rPr>
                <w:noProof/>
                <w:webHidden/>
              </w:rPr>
              <w:tab/>
            </w:r>
            <w:r>
              <w:rPr>
                <w:noProof/>
                <w:webHidden/>
              </w:rPr>
              <w:fldChar w:fldCharType="begin"/>
            </w:r>
            <w:r>
              <w:rPr>
                <w:noProof/>
                <w:webHidden/>
              </w:rPr>
              <w:instrText xml:space="preserve"> PAGEREF _Toc148447971 \h </w:instrText>
            </w:r>
            <w:r>
              <w:rPr>
                <w:noProof/>
                <w:webHidden/>
              </w:rPr>
            </w:r>
            <w:r>
              <w:rPr>
                <w:noProof/>
                <w:webHidden/>
              </w:rPr>
              <w:fldChar w:fldCharType="separate"/>
            </w:r>
            <w:r>
              <w:rPr>
                <w:noProof/>
                <w:webHidden/>
              </w:rPr>
              <w:t>36</w:t>
            </w:r>
            <w:r>
              <w:rPr>
                <w:noProof/>
                <w:webHidden/>
              </w:rPr>
              <w:fldChar w:fldCharType="end"/>
            </w:r>
          </w:hyperlink>
        </w:p>
        <w:p w14:paraId="73E90A98" w14:textId="264B90E1" w:rsidR="00387537" w:rsidRDefault="00387537">
          <w:pPr>
            <w:pStyle w:val="TOC2"/>
            <w:tabs>
              <w:tab w:val="right" w:leader="dot" w:pos="9962"/>
            </w:tabs>
            <w:rPr>
              <w:rFonts w:asciiTheme="minorHAnsi" w:eastAsiaTheme="minorEastAsia" w:hAnsiTheme="minorHAnsi" w:cstheme="minorBidi"/>
              <w:noProof/>
              <w:sz w:val="22"/>
              <w:szCs w:val="22"/>
              <w:lang w:val="lt-LT" w:eastAsia="lt-LT"/>
            </w:rPr>
          </w:pPr>
          <w:hyperlink w:anchor="_Toc148447972" w:history="1">
            <w:r w:rsidRPr="004E4B69">
              <w:rPr>
                <w:rStyle w:val="Hyperlink"/>
                <w:rFonts w:ascii="Arial" w:hAnsi="Arial"/>
                <w:b/>
                <w:noProof/>
              </w:rPr>
              <w:t>Annex 4. A copy of the joint study programme agreement concluded with the partners of higher education institutions</w:t>
            </w:r>
            <w:r>
              <w:rPr>
                <w:noProof/>
                <w:webHidden/>
              </w:rPr>
              <w:tab/>
            </w:r>
            <w:r>
              <w:rPr>
                <w:noProof/>
                <w:webHidden/>
              </w:rPr>
              <w:fldChar w:fldCharType="begin"/>
            </w:r>
            <w:r>
              <w:rPr>
                <w:noProof/>
                <w:webHidden/>
              </w:rPr>
              <w:instrText xml:space="preserve"> PAGEREF _Toc148447972 \h </w:instrText>
            </w:r>
            <w:r>
              <w:rPr>
                <w:noProof/>
                <w:webHidden/>
              </w:rPr>
            </w:r>
            <w:r>
              <w:rPr>
                <w:noProof/>
                <w:webHidden/>
              </w:rPr>
              <w:fldChar w:fldCharType="separate"/>
            </w:r>
            <w:r>
              <w:rPr>
                <w:noProof/>
                <w:webHidden/>
              </w:rPr>
              <w:t>38</w:t>
            </w:r>
            <w:r>
              <w:rPr>
                <w:noProof/>
                <w:webHidden/>
              </w:rPr>
              <w:fldChar w:fldCharType="end"/>
            </w:r>
          </w:hyperlink>
        </w:p>
        <w:p w14:paraId="552660EA" w14:textId="4E485903" w:rsidR="007B49CF" w:rsidRPr="00BA752C" w:rsidRDefault="007B49CF">
          <w:pPr>
            <w:rPr>
              <w:rFonts w:ascii="Arial" w:hAnsi="Arial" w:cs="Arial"/>
              <w:sz w:val="22"/>
            </w:rPr>
          </w:pPr>
          <w:r w:rsidRPr="002E6181">
            <w:rPr>
              <w:rFonts w:ascii="Arial" w:hAnsi="Arial" w:cs="Arial"/>
              <w:b/>
              <w:sz w:val="20"/>
            </w:rPr>
            <w:fldChar w:fldCharType="end"/>
          </w:r>
        </w:p>
      </w:sdtContent>
    </w:sdt>
    <w:p w14:paraId="599C6F25" w14:textId="77777777" w:rsidR="00545509" w:rsidRPr="00BA752C" w:rsidRDefault="00545509" w:rsidP="50B98D43">
      <w:pPr>
        <w:rPr>
          <w:rFonts w:ascii="Arial" w:eastAsia="Arial" w:hAnsi="Arial" w:cs="Arial"/>
          <w:b/>
          <w:bCs/>
          <w:caps/>
          <w:sz w:val="22"/>
          <w:szCs w:val="22"/>
          <w:lang w:val="lt-LT"/>
        </w:rPr>
      </w:pPr>
    </w:p>
    <w:p w14:paraId="22F5F5D1" w14:textId="77777777" w:rsidR="00545509" w:rsidRPr="00BA752C" w:rsidRDefault="00545509" w:rsidP="50B98D43">
      <w:pPr>
        <w:rPr>
          <w:rFonts w:ascii="Arial" w:eastAsia="Arial" w:hAnsi="Arial" w:cs="Arial"/>
          <w:b/>
          <w:bCs/>
          <w:caps/>
          <w:color w:val="002060"/>
          <w:sz w:val="22"/>
          <w:szCs w:val="22"/>
          <w:lang w:val="lt-LT"/>
        </w:rPr>
      </w:pPr>
    </w:p>
    <w:p w14:paraId="101D07A7" w14:textId="3A6921F3" w:rsidR="00726A80" w:rsidRPr="005B5B97" w:rsidRDefault="00DC2826" w:rsidP="00BA752C">
      <w:pPr>
        <w:pStyle w:val="Heading2"/>
        <w:rPr>
          <w:rFonts w:ascii="Arial" w:hAnsi="Arial" w:cs="Arial"/>
          <w:b/>
          <w:color w:val="7B003F"/>
          <w:sz w:val="20"/>
          <w:szCs w:val="20"/>
        </w:rPr>
      </w:pPr>
      <w:r>
        <w:br w:type="page"/>
      </w:r>
      <w:bookmarkStart w:id="0" w:name="_Toc45107328"/>
      <w:bookmarkStart w:id="1" w:name="_Toc148447945"/>
      <w:r>
        <w:rPr>
          <w:rFonts w:ascii="Arial" w:hAnsi="Arial"/>
          <w:b/>
          <w:color w:val="7B003F"/>
          <w:sz w:val="20"/>
        </w:rPr>
        <w:lastRenderedPageBreak/>
        <w:t>INTRODUCTION</w:t>
      </w:r>
      <w:bookmarkEnd w:id="0"/>
      <w:bookmarkEnd w:id="1"/>
    </w:p>
    <w:p w14:paraId="6F868B31" w14:textId="0E3E8911" w:rsidR="00DC42DF" w:rsidRPr="003B3667" w:rsidRDefault="00DC42DF" w:rsidP="50B98D43">
      <w:pPr>
        <w:spacing w:after="240"/>
        <w:jc w:val="both"/>
        <w:rPr>
          <w:rFonts w:ascii="Arial" w:eastAsia="Arial" w:hAnsi="Arial" w:cs="Arial"/>
          <w:sz w:val="20"/>
          <w:szCs w:val="20"/>
        </w:rPr>
      </w:pPr>
      <w:r>
        <w:rPr>
          <w:rFonts w:ascii="Arial" w:hAnsi="Arial"/>
          <w:sz w:val="20"/>
        </w:rPr>
        <w:t xml:space="preserve">Vilnius University (hereinafter the ‘University’), established in 1579, is the oldest and largest higher education institution in Lithuania, operating as a State public institution. The governance structure of Vilnius University is laid down in the </w:t>
      </w:r>
      <w:r>
        <w:rPr>
          <w:rFonts w:ascii="Arial" w:hAnsi="Arial"/>
          <w:i/>
          <w:color w:val="000000"/>
          <w:sz w:val="20"/>
        </w:rPr>
        <w:t>Statute of Vilnius University</w:t>
      </w:r>
      <w:r w:rsidR="00B55B20" w:rsidRPr="003B3667">
        <w:rPr>
          <w:rStyle w:val="FootnoteReference"/>
          <w:rFonts w:ascii="Arial" w:eastAsia="Arial" w:hAnsi="Arial" w:cs="Arial"/>
          <w:iCs/>
          <w:color w:val="000000"/>
          <w:sz w:val="20"/>
          <w:szCs w:val="20"/>
          <w:lang w:val="lt-LT"/>
        </w:rPr>
        <w:footnoteReference w:id="1"/>
      </w:r>
      <w:r>
        <w:rPr>
          <w:rFonts w:ascii="Arial" w:hAnsi="Arial"/>
          <w:color w:val="000000"/>
          <w:sz w:val="20"/>
        </w:rPr>
        <w:t xml:space="preserve"> which establishes that the University community exercises its self-governance through the bodies of governance of the University – </w:t>
      </w:r>
      <w:r>
        <w:rPr>
          <w:rFonts w:ascii="Arial" w:hAnsi="Arial"/>
          <w:i/>
          <w:color w:val="000000"/>
          <w:sz w:val="20"/>
        </w:rPr>
        <w:t>the Senate, the Council, and the Rector.</w:t>
      </w:r>
      <w:r>
        <w:rPr>
          <w:rFonts w:ascii="Arial" w:hAnsi="Arial"/>
          <w:sz w:val="20"/>
        </w:rPr>
        <w:t xml:space="preserve"> There are 15 core academic units (hereinafter the ‘CAUs’) at the University (11 faculties, one institute, one centre, one academy, and one business school) as well as 12 core non-academic units.</w:t>
      </w:r>
    </w:p>
    <w:p w14:paraId="1796CA1E" w14:textId="77777777" w:rsidR="00DC42DF" w:rsidRPr="003B3667" w:rsidRDefault="00DC42DF" w:rsidP="50B98D43">
      <w:pPr>
        <w:rPr>
          <w:rFonts w:ascii="Arial" w:eastAsia="Arial" w:hAnsi="Arial" w:cs="Arial"/>
          <w:i/>
          <w:iCs/>
          <w:color w:val="000000"/>
          <w:sz w:val="20"/>
          <w:szCs w:val="20"/>
          <w:lang w:val="lt-LT"/>
        </w:rPr>
      </w:pPr>
    </w:p>
    <w:p w14:paraId="79ED2C72" w14:textId="7180A6C3" w:rsidR="00DC42DF" w:rsidRPr="003B3667" w:rsidRDefault="00DC42DF" w:rsidP="50B98D43">
      <w:pPr>
        <w:spacing w:after="200" w:line="276" w:lineRule="auto"/>
        <w:jc w:val="center"/>
        <w:rPr>
          <w:rFonts w:ascii="Arial" w:eastAsia="Arial" w:hAnsi="Arial" w:cs="Arial"/>
          <w:sz w:val="20"/>
          <w:szCs w:val="20"/>
        </w:rPr>
      </w:pPr>
      <w:r>
        <w:rPr>
          <w:rFonts w:ascii="Arial" w:hAnsi="Arial"/>
          <w:noProof/>
          <w:sz w:val="20"/>
        </w:rPr>
        <w:drawing>
          <wp:inline distT="0" distB="0" distL="0" distR="0" wp14:anchorId="6F8A6FE3" wp14:editId="4B044060">
            <wp:extent cx="5188688" cy="6360756"/>
            <wp:effectExtent l="0" t="0" r="0" b="254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_2022 m. VU struktūra_Be vardu.png"/>
                    <pic:cNvPicPr/>
                  </pic:nvPicPr>
                  <pic:blipFill rotWithShape="1">
                    <a:blip r:embed="rId9" cstate="print">
                      <a:extLst>
                        <a:ext uri="{28A0092B-C50C-407E-A947-70E740481C1C}">
                          <a14:useLocalDpi xmlns:a14="http://schemas.microsoft.com/office/drawing/2010/main" val="0"/>
                        </a:ext>
                      </a:extLst>
                    </a:blip>
                    <a:srcRect l="4850" t="1638" r="6085" b="11827"/>
                    <a:stretch/>
                  </pic:blipFill>
                  <pic:spPr bwMode="auto">
                    <a:xfrm>
                      <a:off x="0" y="0"/>
                      <a:ext cx="5195594" cy="6369222"/>
                    </a:xfrm>
                    <a:prstGeom prst="rect">
                      <a:avLst/>
                    </a:prstGeom>
                    <a:ln>
                      <a:noFill/>
                    </a:ln>
                    <a:extLst>
                      <a:ext uri="{53640926-AAD7-44D8-BBD7-CCE9431645EC}">
                        <a14:shadowObscured xmlns:a14="http://schemas.microsoft.com/office/drawing/2010/main"/>
                      </a:ext>
                    </a:extLst>
                  </pic:spPr>
                </pic:pic>
              </a:graphicData>
            </a:graphic>
          </wp:inline>
        </w:drawing>
      </w:r>
    </w:p>
    <w:p w14:paraId="7B679F35" w14:textId="46ED76BC" w:rsidR="00DC42DF" w:rsidRPr="003B3667" w:rsidRDefault="00DC42DF" w:rsidP="00CC6941">
      <w:pPr>
        <w:jc w:val="both"/>
        <w:rPr>
          <w:rFonts w:ascii="Arial" w:eastAsia="Arial" w:hAnsi="Arial" w:cs="Arial"/>
          <w:sz w:val="20"/>
          <w:szCs w:val="20"/>
        </w:rPr>
      </w:pPr>
      <w:r>
        <w:rPr>
          <w:rFonts w:ascii="Arial" w:hAnsi="Arial"/>
          <w:sz w:val="20"/>
        </w:rPr>
        <w:t xml:space="preserve">The University carries out studies of all cycles in the areas of humanities, social, natural, medicine and health, and technological sciences: more than 90 bachelor and integrated study programmes and 110 master and professional </w:t>
      </w:r>
      <w:r>
        <w:rPr>
          <w:rFonts w:ascii="Arial" w:hAnsi="Arial"/>
          <w:sz w:val="20"/>
        </w:rPr>
        <w:lastRenderedPageBreak/>
        <w:t>(pedagogy) study programmes are offered. Doctoral (PhD) students can choose from almost 30 science fields, whereas residents – from more than 60 residency study programmes. Studies are carried out in 12 study field groups and 60 study fields.</w:t>
      </w:r>
    </w:p>
    <w:p w14:paraId="0AF0F3E6" w14:textId="77777777" w:rsidR="000C0043" w:rsidRPr="003B3667" w:rsidRDefault="000C0043" w:rsidP="000C0043">
      <w:pPr>
        <w:jc w:val="both"/>
        <w:rPr>
          <w:rFonts w:ascii="Arial" w:eastAsia="Arial" w:hAnsi="Arial" w:cs="Arial"/>
          <w:sz w:val="20"/>
          <w:szCs w:val="20"/>
          <w:lang w:val="lt-LT"/>
        </w:rPr>
      </w:pPr>
    </w:p>
    <w:p w14:paraId="6D0542B6" w14:textId="614E6E55" w:rsidR="00DC42DF" w:rsidRPr="003B3667" w:rsidRDefault="00B40E99" w:rsidP="000C0043">
      <w:pPr>
        <w:jc w:val="both"/>
        <w:rPr>
          <w:rFonts w:ascii="Arial" w:eastAsia="Arial" w:hAnsi="Arial" w:cs="Arial"/>
          <w:sz w:val="20"/>
          <w:szCs w:val="20"/>
        </w:rPr>
      </w:pPr>
      <w:r>
        <w:rPr>
          <w:rFonts w:ascii="Arial" w:hAnsi="Arial"/>
          <w:sz w:val="20"/>
        </w:rPr>
        <w:t xml:space="preserve">The field study programme intended to be implemented will be carried out at the </w:t>
      </w:r>
      <w:r>
        <w:rPr>
          <w:rFonts w:ascii="Arial" w:hAnsi="Arial"/>
          <w:sz w:val="20"/>
          <w:highlight w:val="lightGray"/>
        </w:rPr>
        <w:t>XX</w:t>
      </w:r>
      <w:r>
        <w:rPr>
          <w:rFonts w:ascii="Arial" w:hAnsi="Arial"/>
          <w:sz w:val="20"/>
        </w:rPr>
        <w:t xml:space="preserve"> [</w:t>
      </w:r>
      <w:r>
        <w:rPr>
          <w:rFonts w:ascii="Arial" w:hAnsi="Arial"/>
          <w:sz w:val="20"/>
          <w:highlight w:val="lightGray"/>
        </w:rPr>
        <w:t>indicate the CAU</w:t>
      </w:r>
      <w:r>
        <w:rPr>
          <w:rFonts w:ascii="Arial" w:hAnsi="Arial"/>
          <w:sz w:val="20"/>
        </w:rPr>
        <w:t xml:space="preserve">], </w:t>
      </w:r>
      <w:r>
        <w:rPr>
          <w:rFonts w:ascii="Arial" w:hAnsi="Arial"/>
          <w:sz w:val="20"/>
          <w:highlight w:val="lightGray"/>
        </w:rPr>
        <w:t>which was established in XX / which were established in XX and XX [choose the applicable based on the number of CAUs/universities (if a joint study programme is being developed) will implement the study programme.</w:t>
      </w:r>
      <w:r>
        <w:rPr>
          <w:rFonts w:ascii="Arial" w:hAnsi="Arial"/>
          <w:sz w:val="20"/>
        </w:rPr>
        <w:t xml:space="preserve"> At Vilnius University, </w:t>
      </w:r>
      <w:r>
        <w:rPr>
          <w:rFonts w:ascii="Arial" w:hAnsi="Arial"/>
          <w:sz w:val="20"/>
          <w:highlight w:val="lightGray"/>
        </w:rPr>
        <w:t>the CAU(s) operates</w:t>
      </w:r>
      <w:r>
        <w:rPr>
          <w:rFonts w:ascii="Arial" w:hAnsi="Arial"/>
          <w:sz w:val="20"/>
        </w:rPr>
        <w:t xml:space="preserve"> </w:t>
      </w:r>
      <w:r>
        <w:rPr>
          <w:rFonts w:ascii="Arial" w:hAnsi="Arial"/>
          <w:sz w:val="20"/>
          <w:highlight w:val="lightGray"/>
        </w:rPr>
        <w:t>in line with</w:t>
      </w:r>
      <w:r>
        <w:rPr>
          <w:rFonts w:ascii="Arial" w:hAnsi="Arial"/>
          <w:sz w:val="20"/>
        </w:rPr>
        <w:t xml:space="preserve"> the Statute of Vilnius University and the </w:t>
      </w:r>
      <w:r>
        <w:rPr>
          <w:rFonts w:ascii="Arial" w:hAnsi="Arial"/>
          <w:sz w:val="20"/>
          <w:highlight w:val="lightGray"/>
        </w:rPr>
        <w:t>Regulations of the XX [indicate the CAU]</w:t>
      </w:r>
      <w:r>
        <w:rPr>
          <w:rFonts w:ascii="Arial" w:hAnsi="Arial"/>
          <w:sz w:val="20"/>
        </w:rPr>
        <w:t>. The main governing bodies of the CAU are the Council and the Dean, as well as the Board of Studies which plays an advisory role [</w:t>
      </w:r>
      <w:r>
        <w:rPr>
          <w:rFonts w:ascii="Arial" w:hAnsi="Arial"/>
          <w:sz w:val="20"/>
          <w:highlight w:val="lightGray"/>
        </w:rPr>
        <w:t>indicate other advisory bodies, if any</w:t>
      </w:r>
      <w:r>
        <w:rPr>
          <w:rFonts w:ascii="Arial" w:hAnsi="Arial"/>
          <w:sz w:val="20"/>
        </w:rPr>
        <w:t>]. At the CAU</w:t>
      </w:r>
      <w:r>
        <w:rPr>
          <w:rFonts w:ascii="Arial" w:hAnsi="Arial"/>
          <w:sz w:val="20"/>
          <w:highlight w:val="lightGray"/>
        </w:rPr>
        <w:t>s</w:t>
      </w:r>
      <w:r>
        <w:rPr>
          <w:rFonts w:ascii="Arial" w:hAnsi="Arial"/>
          <w:sz w:val="20"/>
        </w:rPr>
        <w:t xml:space="preserve"> implementing the field studies of the programme that is being submitted, there are currently </w:t>
      </w:r>
      <w:r>
        <w:rPr>
          <w:rFonts w:ascii="Arial" w:hAnsi="Arial"/>
          <w:sz w:val="20"/>
          <w:highlight w:val="lightGray"/>
        </w:rPr>
        <w:t>XX</w:t>
      </w:r>
      <w:r>
        <w:rPr>
          <w:rFonts w:ascii="Arial" w:hAnsi="Arial"/>
          <w:sz w:val="20"/>
        </w:rPr>
        <w:t xml:space="preserve"> institutes [</w:t>
      </w:r>
      <w:r>
        <w:rPr>
          <w:rFonts w:ascii="Arial" w:hAnsi="Arial"/>
          <w:sz w:val="20"/>
          <w:highlight w:val="lightGray"/>
        </w:rPr>
        <w:t>specify</w:t>
      </w:r>
      <w:r>
        <w:rPr>
          <w:rFonts w:ascii="Arial" w:hAnsi="Arial"/>
          <w:sz w:val="20"/>
        </w:rPr>
        <w:t xml:space="preserve">], </w:t>
      </w:r>
      <w:r>
        <w:rPr>
          <w:rFonts w:ascii="Arial" w:hAnsi="Arial"/>
          <w:sz w:val="20"/>
          <w:highlight w:val="lightGray"/>
        </w:rPr>
        <w:t>XX</w:t>
      </w:r>
      <w:r>
        <w:rPr>
          <w:rFonts w:ascii="Arial" w:hAnsi="Arial"/>
          <w:sz w:val="20"/>
        </w:rPr>
        <w:t xml:space="preserve"> departments [</w:t>
      </w:r>
      <w:r>
        <w:rPr>
          <w:rFonts w:ascii="Arial" w:hAnsi="Arial"/>
          <w:sz w:val="20"/>
          <w:highlight w:val="lightGray"/>
        </w:rPr>
        <w:t>specify</w:t>
      </w:r>
      <w:r>
        <w:rPr>
          <w:rFonts w:ascii="Arial" w:hAnsi="Arial"/>
          <w:sz w:val="20"/>
        </w:rPr>
        <w:t xml:space="preserve">], and </w:t>
      </w:r>
      <w:r>
        <w:rPr>
          <w:rFonts w:ascii="Arial" w:hAnsi="Arial"/>
          <w:sz w:val="20"/>
          <w:highlight w:val="lightGray"/>
        </w:rPr>
        <w:t>XX</w:t>
      </w:r>
      <w:r>
        <w:rPr>
          <w:rFonts w:ascii="Arial" w:hAnsi="Arial"/>
          <w:sz w:val="20"/>
        </w:rPr>
        <w:t xml:space="preserve"> centres [</w:t>
      </w:r>
      <w:r>
        <w:rPr>
          <w:rFonts w:ascii="Arial" w:hAnsi="Arial"/>
          <w:sz w:val="20"/>
          <w:highlight w:val="lightGray"/>
        </w:rPr>
        <w:t>indicate other units, if any</w:t>
      </w:r>
      <w:r>
        <w:rPr>
          <w:rFonts w:ascii="Arial" w:hAnsi="Arial"/>
          <w:sz w:val="20"/>
        </w:rPr>
        <w:t>] that carry out research and studies of the relevant area. The research field of the CAU is [</w:t>
      </w:r>
      <w:r>
        <w:rPr>
          <w:rFonts w:ascii="Arial" w:hAnsi="Arial"/>
          <w:sz w:val="20"/>
          <w:highlight w:val="lightGray"/>
        </w:rPr>
        <w:t>indicate</w:t>
      </w:r>
      <w:r>
        <w:rPr>
          <w:rFonts w:ascii="Arial" w:hAnsi="Arial"/>
          <w:sz w:val="20"/>
        </w:rPr>
        <w:t>]. The CAU publishes scientific journals [</w:t>
      </w:r>
      <w:r>
        <w:rPr>
          <w:rFonts w:ascii="Arial" w:hAnsi="Arial"/>
          <w:sz w:val="20"/>
          <w:highlight w:val="lightGray"/>
        </w:rPr>
        <w:t>indicate, if any</w:t>
      </w:r>
      <w:r>
        <w:rPr>
          <w:rFonts w:ascii="Arial" w:hAnsi="Arial"/>
          <w:sz w:val="20"/>
        </w:rPr>
        <w:t>], whereas the lecturers of studies implemented in the field also contribute to the publishing of the following scientific journals [</w:t>
      </w:r>
      <w:r>
        <w:rPr>
          <w:rFonts w:ascii="Arial" w:hAnsi="Arial"/>
          <w:sz w:val="20"/>
          <w:highlight w:val="lightGray"/>
        </w:rPr>
        <w:t>indicate, if any</w:t>
      </w:r>
      <w:r>
        <w:rPr>
          <w:rFonts w:ascii="Arial" w:hAnsi="Arial"/>
          <w:sz w:val="20"/>
        </w:rPr>
        <w:t>]. To ensure the dissemination of scientific research and to promote collaboration, national and international scientific conferences as well as research promotion events are organised [</w:t>
      </w:r>
      <w:r>
        <w:rPr>
          <w:rFonts w:ascii="Arial" w:hAnsi="Arial"/>
          <w:sz w:val="20"/>
          <w:highlight w:val="lightGray"/>
        </w:rPr>
        <w:t>you may add a, for example, footnote with a link to the website of the unit(s) which contains information about previous and future conferences, seminars, and other events</w:t>
      </w:r>
      <w:r>
        <w:rPr>
          <w:rFonts w:ascii="Arial" w:hAnsi="Arial"/>
          <w:sz w:val="20"/>
        </w:rPr>
        <w:t>].</w:t>
      </w:r>
    </w:p>
    <w:p w14:paraId="42C992D9" w14:textId="77777777" w:rsidR="000C0043" w:rsidRPr="003B3667" w:rsidRDefault="000C0043" w:rsidP="000C0043">
      <w:pPr>
        <w:jc w:val="both"/>
        <w:rPr>
          <w:rFonts w:ascii="Arial" w:eastAsia="Arial" w:hAnsi="Arial" w:cs="Arial"/>
          <w:color w:val="000000"/>
          <w:sz w:val="20"/>
          <w:szCs w:val="20"/>
          <w:lang w:val="lt-LT"/>
        </w:rPr>
      </w:pPr>
    </w:p>
    <w:p w14:paraId="08B705B6" w14:textId="58C96F8E" w:rsidR="00974E50" w:rsidRPr="003B3667" w:rsidRDefault="00B40E99" w:rsidP="000C0043">
      <w:pPr>
        <w:jc w:val="both"/>
        <w:rPr>
          <w:rFonts w:ascii="Arial" w:eastAsia="Arial" w:hAnsi="Arial" w:cs="Arial"/>
          <w:kern w:val="2"/>
          <w:sz w:val="20"/>
          <w:szCs w:val="20"/>
        </w:rPr>
      </w:pPr>
      <w:r>
        <w:rPr>
          <w:rFonts w:ascii="Arial" w:hAnsi="Arial"/>
          <w:color w:val="000000"/>
          <w:sz w:val="20"/>
        </w:rPr>
        <w:t xml:space="preserve">The </w:t>
      </w:r>
      <w:r>
        <w:rPr>
          <w:rFonts w:ascii="Arial" w:hAnsi="Arial"/>
          <w:color w:val="000000"/>
          <w:sz w:val="20"/>
          <w:highlight w:val="lightGray"/>
        </w:rPr>
        <w:t>XX</w:t>
      </w:r>
      <w:r>
        <w:rPr>
          <w:rFonts w:ascii="Arial" w:hAnsi="Arial"/>
          <w:color w:val="000000"/>
          <w:sz w:val="20"/>
        </w:rPr>
        <w:t xml:space="preserve"> </w:t>
      </w:r>
      <w:r>
        <w:rPr>
          <w:rFonts w:ascii="Arial" w:hAnsi="Arial"/>
          <w:sz w:val="20"/>
        </w:rPr>
        <w:t>[</w:t>
      </w:r>
      <w:r>
        <w:rPr>
          <w:rFonts w:ascii="Arial" w:hAnsi="Arial"/>
          <w:sz w:val="20"/>
          <w:highlight w:val="lightGray"/>
        </w:rPr>
        <w:t>indicate</w:t>
      </w:r>
      <w:r>
        <w:rPr>
          <w:rFonts w:ascii="Arial" w:hAnsi="Arial"/>
          <w:sz w:val="20"/>
        </w:rPr>
        <w:t>]</w:t>
      </w:r>
      <w:r>
        <w:rPr>
          <w:rFonts w:ascii="Arial" w:hAnsi="Arial"/>
          <w:color w:val="000000"/>
          <w:sz w:val="20"/>
        </w:rPr>
        <w:t xml:space="preserve"> study programme intended to be implemented is planned to be assigned to the </w:t>
      </w:r>
      <w:r>
        <w:rPr>
          <w:rFonts w:ascii="Arial" w:hAnsi="Arial"/>
          <w:color w:val="000000"/>
          <w:sz w:val="20"/>
          <w:highlight w:val="lightGray"/>
        </w:rPr>
        <w:t>XX</w:t>
      </w:r>
      <w:r>
        <w:rPr>
          <w:rFonts w:ascii="Arial" w:hAnsi="Arial"/>
          <w:color w:val="000000"/>
          <w:sz w:val="20"/>
        </w:rPr>
        <w:t xml:space="preserve"> </w:t>
      </w:r>
      <w:r>
        <w:rPr>
          <w:rFonts w:ascii="Arial" w:hAnsi="Arial"/>
          <w:sz w:val="20"/>
        </w:rPr>
        <w:t>[</w:t>
      </w:r>
      <w:r>
        <w:rPr>
          <w:rFonts w:ascii="Arial" w:hAnsi="Arial"/>
          <w:sz w:val="20"/>
          <w:highlight w:val="lightGray"/>
        </w:rPr>
        <w:t>indicate</w:t>
      </w:r>
      <w:r>
        <w:rPr>
          <w:rFonts w:ascii="Arial" w:hAnsi="Arial"/>
          <w:sz w:val="20"/>
        </w:rPr>
        <w:t xml:space="preserve">] study </w:t>
      </w:r>
      <w:r>
        <w:rPr>
          <w:rFonts w:ascii="Arial" w:hAnsi="Arial"/>
          <w:color w:val="000000"/>
          <w:sz w:val="20"/>
        </w:rPr>
        <w:t xml:space="preserve">field wherein the CAU implements XX study programmes. A </w:t>
      </w:r>
      <w:r>
        <w:rPr>
          <w:rFonts w:ascii="Arial" w:hAnsi="Arial"/>
          <w:color w:val="000000"/>
          <w:sz w:val="20"/>
          <w:highlight w:val="lightGray"/>
        </w:rPr>
        <w:t>XX</w:t>
      </w:r>
      <w:r>
        <w:rPr>
          <w:rFonts w:ascii="Arial" w:hAnsi="Arial"/>
          <w:color w:val="000000"/>
          <w:sz w:val="20"/>
        </w:rPr>
        <w:t xml:space="preserve"> </w:t>
      </w:r>
      <w:r>
        <w:rPr>
          <w:rFonts w:ascii="Arial" w:hAnsi="Arial"/>
          <w:sz w:val="20"/>
        </w:rPr>
        <w:t>[</w:t>
      </w:r>
      <w:r>
        <w:rPr>
          <w:rFonts w:ascii="Arial" w:hAnsi="Arial"/>
          <w:sz w:val="20"/>
          <w:highlight w:val="lightGray"/>
        </w:rPr>
        <w:t>indicate</w:t>
      </w:r>
      <w:r>
        <w:rPr>
          <w:rFonts w:ascii="Arial" w:hAnsi="Arial"/>
          <w:sz w:val="20"/>
        </w:rPr>
        <w:t xml:space="preserve">] qualification degree and a </w:t>
      </w:r>
      <w:r>
        <w:rPr>
          <w:rFonts w:ascii="Arial" w:hAnsi="Arial"/>
          <w:sz w:val="20"/>
          <w:highlight w:val="lightGray"/>
        </w:rPr>
        <w:t>XX</w:t>
      </w:r>
      <w:r>
        <w:rPr>
          <w:rFonts w:ascii="Arial" w:hAnsi="Arial"/>
          <w:sz w:val="20"/>
        </w:rPr>
        <w:t xml:space="preserve"> [</w:t>
      </w:r>
      <w:r>
        <w:rPr>
          <w:rFonts w:ascii="Arial" w:hAnsi="Arial"/>
          <w:sz w:val="20"/>
          <w:highlight w:val="lightGray"/>
        </w:rPr>
        <w:t>indicate, if any</w:t>
      </w:r>
      <w:r>
        <w:rPr>
          <w:rFonts w:ascii="Arial" w:hAnsi="Arial"/>
          <w:sz w:val="20"/>
        </w:rPr>
        <w:t xml:space="preserve">] professional qualification are planned to be awarded. </w:t>
      </w:r>
    </w:p>
    <w:p w14:paraId="4F6A688B" w14:textId="77777777" w:rsidR="00974E50" w:rsidRPr="003B3667" w:rsidRDefault="00974E50" w:rsidP="00974E50">
      <w:pPr>
        <w:jc w:val="both"/>
        <w:rPr>
          <w:rFonts w:ascii="Arial" w:eastAsia="Arial" w:hAnsi="Arial" w:cs="Arial"/>
          <w:kern w:val="2"/>
          <w:sz w:val="20"/>
          <w:szCs w:val="20"/>
          <w:lang w:val="lt-LT"/>
        </w:rPr>
      </w:pPr>
    </w:p>
    <w:p w14:paraId="4B8C0981" w14:textId="325097EA" w:rsidR="00B40E99" w:rsidRPr="003B3667" w:rsidRDefault="0046097F" w:rsidP="00974E50">
      <w:pPr>
        <w:pStyle w:val="Heading1"/>
        <w:numPr>
          <w:ilvl w:val="0"/>
          <w:numId w:val="2"/>
        </w:numPr>
        <w:rPr>
          <w:rFonts w:ascii="Arial" w:eastAsia="Arial" w:hAnsi="Arial" w:cs="Arial"/>
          <w:b/>
          <w:bCs/>
          <w:color w:val="7B003F"/>
          <w:sz w:val="20"/>
          <w:szCs w:val="20"/>
        </w:rPr>
      </w:pPr>
      <w:bookmarkStart w:id="2" w:name="_Toc311120285"/>
      <w:bookmarkStart w:id="3" w:name="_Toc148447946"/>
      <w:r>
        <w:rPr>
          <w:rFonts w:ascii="Arial" w:hAnsi="Arial"/>
          <w:b/>
          <w:color w:val="7B003F"/>
          <w:sz w:val="20"/>
        </w:rPr>
        <w:t>OBJECTIVE(S), LEARNING OUTCOMES, AND CONTENT OF STUDIES</w:t>
      </w:r>
      <w:bookmarkEnd w:id="3"/>
    </w:p>
    <w:p w14:paraId="403E5C96" w14:textId="77777777" w:rsidR="00B40E99" w:rsidRPr="003B3667" w:rsidRDefault="00B40E99" w:rsidP="00974E50">
      <w:pPr>
        <w:jc w:val="both"/>
        <w:rPr>
          <w:rFonts w:ascii="Arial" w:eastAsia="Arial" w:hAnsi="Arial" w:cs="Arial"/>
          <w:sz w:val="20"/>
          <w:szCs w:val="20"/>
          <w:highlight w:val="darkGray"/>
          <w:lang w:val="lt-LT"/>
        </w:rPr>
      </w:pPr>
    </w:p>
    <w:p w14:paraId="5DA09325" w14:textId="2BA75611" w:rsidR="00B40E99" w:rsidRPr="003B3667" w:rsidRDefault="00B40E99" w:rsidP="00974E50">
      <w:pPr>
        <w:jc w:val="both"/>
        <w:rPr>
          <w:rFonts w:ascii="Arial" w:eastAsia="Arial" w:hAnsi="Arial" w:cs="Arial"/>
          <w:sz w:val="20"/>
          <w:szCs w:val="20"/>
          <w:highlight w:val="lightGray"/>
        </w:rPr>
      </w:pPr>
      <w:r>
        <w:rPr>
          <w:rFonts w:ascii="Arial" w:hAnsi="Arial"/>
          <w:sz w:val="20"/>
          <w:highlight w:val="lightGray"/>
        </w:rPr>
        <w:t>[An example of an introduction to the description of the study programme].</w:t>
      </w:r>
    </w:p>
    <w:p w14:paraId="38EE2F3E" w14:textId="09C71A91" w:rsidR="00224FC3" w:rsidRPr="003B3667" w:rsidRDefault="00224FC3" w:rsidP="00974E50">
      <w:pPr>
        <w:jc w:val="both"/>
        <w:rPr>
          <w:rFonts w:ascii="Arial" w:eastAsia="Arial" w:hAnsi="Arial" w:cs="Arial"/>
          <w:sz w:val="20"/>
          <w:szCs w:val="20"/>
          <w:highlight w:val="lightGray"/>
        </w:rPr>
      </w:pPr>
      <w:r>
        <w:rPr>
          <w:rFonts w:ascii="Arial" w:hAnsi="Arial"/>
          <w:sz w:val="20"/>
        </w:rPr>
        <w:t xml:space="preserve">Modern societies face many complex challenges of global relevance. </w:t>
      </w:r>
      <w:r>
        <w:rPr>
          <w:rFonts w:ascii="Arial" w:hAnsi="Arial"/>
          <w:sz w:val="20"/>
          <w:highlight w:val="lightGray"/>
        </w:rPr>
        <w:t>[Indicate societal challenges that are the most relevant to the programme being developed].</w:t>
      </w:r>
      <w:r>
        <w:rPr>
          <w:rFonts w:ascii="Arial" w:hAnsi="Arial"/>
          <w:sz w:val="20"/>
        </w:rPr>
        <w:t xml:space="preserve"> This type of challenges is quite difficult to solve because it requires cooperation at different levels, between different groups of society </w:t>
      </w:r>
      <w:r>
        <w:rPr>
          <w:rFonts w:ascii="Arial" w:hAnsi="Arial"/>
          <w:sz w:val="20"/>
          <w:highlight w:val="lightGray"/>
        </w:rPr>
        <w:t>[if the programme is intended to be interdisciplinary, indicate the sectors between which the cooperation is relevant within the framework of the programme being developed]</w:t>
      </w:r>
      <w:r>
        <w:rPr>
          <w:rFonts w:ascii="Arial" w:hAnsi="Arial"/>
          <w:sz w:val="20"/>
        </w:rPr>
        <w:t xml:space="preserve"> and specialists from different areas of science whose collaboration previously has not been sufficient. Thus, there is currently a shortage of specialists who would understand </w:t>
      </w:r>
      <w:r>
        <w:rPr>
          <w:rFonts w:ascii="Arial" w:hAnsi="Arial"/>
          <w:sz w:val="20"/>
          <w:highlight w:val="lightGray"/>
        </w:rPr>
        <w:t>[indicate what graduates of this programme should understand/know]</w:t>
      </w:r>
      <w:r>
        <w:rPr>
          <w:rFonts w:ascii="Arial" w:hAnsi="Arial"/>
          <w:sz w:val="20"/>
        </w:rPr>
        <w:t xml:space="preserve">, be able to look at them from the perspectives of different disciplines, and be able and willing to take leadership and bring people together in pursuit of a common goal. In order to do this, they must possess the competencies covered by the programme </w:t>
      </w:r>
      <w:r>
        <w:rPr>
          <w:rFonts w:ascii="Arial" w:hAnsi="Arial"/>
          <w:sz w:val="20"/>
          <w:highlight w:val="lightGray"/>
        </w:rPr>
        <w:t>[indicate the competencies to be acquired by the specialists trained under the programme].</w:t>
      </w:r>
      <w:r>
        <w:rPr>
          <w:rFonts w:ascii="Arial" w:hAnsi="Arial"/>
          <w:sz w:val="20"/>
        </w:rPr>
        <w:t xml:space="preserve"> It is expected that the programme implemented by Vilnius University will prepare graduates who </w:t>
      </w:r>
      <w:r>
        <w:rPr>
          <w:rFonts w:ascii="Arial" w:hAnsi="Arial"/>
          <w:sz w:val="20"/>
          <w:highlight w:val="lightGray"/>
        </w:rPr>
        <w:t>[specify the areas in which graduates trained under the programme will be able to enter the labour market].</w:t>
      </w:r>
    </w:p>
    <w:p w14:paraId="51668FC9" w14:textId="77777777" w:rsidR="00B40E99" w:rsidRPr="003B3667" w:rsidRDefault="00B40E99" w:rsidP="00974E50">
      <w:pPr>
        <w:jc w:val="both"/>
        <w:rPr>
          <w:rFonts w:ascii="Arial" w:eastAsia="Arial" w:hAnsi="Arial" w:cs="Arial"/>
          <w:sz w:val="20"/>
          <w:szCs w:val="20"/>
          <w:lang w:val="lt-LT"/>
        </w:rPr>
      </w:pPr>
    </w:p>
    <w:p w14:paraId="7849A916" w14:textId="089057CB" w:rsidR="00224FC3" w:rsidRPr="003B3667" w:rsidRDefault="00224FC3" w:rsidP="00974E50">
      <w:pPr>
        <w:jc w:val="both"/>
        <w:rPr>
          <w:rFonts w:ascii="Arial" w:eastAsia="Arial" w:hAnsi="Arial" w:cs="Arial"/>
          <w:sz w:val="20"/>
          <w:szCs w:val="20"/>
        </w:rPr>
      </w:pPr>
      <w:r>
        <w:rPr>
          <w:rFonts w:ascii="Arial" w:hAnsi="Arial"/>
          <w:b/>
          <w:bCs/>
          <w:sz w:val="20"/>
        </w:rPr>
        <w:t>The objective of the study programme</w:t>
      </w:r>
      <w:r>
        <w:rPr>
          <w:rFonts w:ascii="Arial" w:hAnsi="Arial"/>
          <w:sz w:val="20"/>
        </w:rPr>
        <w:t xml:space="preserve"> – </w:t>
      </w:r>
      <w:r>
        <w:rPr>
          <w:rFonts w:ascii="Arial" w:hAnsi="Arial"/>
          <w:sz w:val="20"/>
          <w:highlight w:val="lightGray"/>
        </w:rPr>
        <w:t>[indicate the objective of the study programme and comment on its formulation].</w:t>
      </w:r>
    </w:p>
    <w:p w14:paraId="728B3BD2" w14:textId="3627877F" w:rsidR="004B4B70" w:rsidRPr="003B3667" w:rsidRDefault="00224FC3" w:rsidP="00974E50">
      <w:pPr>
        <w:jc w:val="both"/>
        <w:rPr>
          <w:rFonts w:ascii="Arial" w:eastAsia="Arial" w:hAnsi="Arial" w:cs="Arial"/>
          <w:sz w:val="20"/>
          <w:szCs w:val="20"/>
        </w:rPr>
      </w:pPr>
      <w:r>
        <w:rPr>
          <w:rFonts w:ascii="Arial" w:hAnsi="Arial"/>
          <w:sz w:val="20"/>
        </w:rPr>
        <w:t xml:space="preserve">The study programme intended to be implemented responds not only to the need of specialists with certain competencies, but also to </w:t>
      </w:r>
      <w:r>
        <w:rPr>
          <w:rFonts w:ascii="Arial" w:hAnsi="Arial"/>
          <w:sz w:val="20"/>
          <w:highlight w:val="lightGray"/>
        </w:rPr>
        <w:t>[indicate what changes created the need to develop the study programme]</w:t>
      </w:r>
      <w:r>
        <w:rPr>
          <w:rFonts w:ascii="Arial" w:hAnsi="Arial"/>
          <w:sz w:val="20"/>
        </w:rPr>
        <w:t xml:space="preserve">, </w:t>
      </w:r>
      <w:r>
        <w:rPr>
          <w:rFonts w:ascii="Arial" w:hAnsi="Arial"/>
          <w:sz w:val="20"/>
          <w:highlight w:val="lightGray"/>
        </w:rPr>
        <w:t xml:space="preserve">[additionally comment on Lithuania and University-wide objectives that the study programme intended to be implemented would help achieve, e.g. </w:t>
      </w:r>
      <w:r>
        <w:rPr>
          <w:rFonts w:ascii="Arial" w:hAnsi="Arial"/>
          <w:i/>
          <w:sz w:val="20"/>
          <w:highlight w:val="lightGray"/>
        </w:rPr>
        <w:t>orientation toward internationality in higher education (the aim to increase the targeted admission of international students, internationalise the content of study programmes, develop intercultural competencies, attract lecturers from abroad</w:t>
      </w:r>
      <w:r>
        <w:rPr>
          <w:rFonts w:ascii="Arial" w:hAnsi="Arial"/>
          <w:sz w:val="20"/>
          <w:highlight w:val="lightGray"/>
        </w:rPr>
        <w:t>)].</w:t>
      </w:r>
      <w:r>
        <w:rPr>
          <w:rFonts w:ascii="Arial" w:hAnsi="Arial"/>
          <w:sz w:val="20"/>
        </w:rPr>
        <w:t xml:space="preserve"> </w:t>
      </w:r>
    </w:p>
    <w:p w14:paraId="090C8269" w14:textId="77777777" w:rsidR="00974E50" w:rsidRPr="003B3667" w:rsidRDefault="00974E50" w:rsidP="00974E50">
      <w:pPr>
        <w:jc w:val="both"/>
        <w:rPr>
          <w:rFonts w:ascii="Arial" w:eastAsia="Arial" w:hAnsi="Arial" w:cs="Arial"/>
          <w:sz w:val="20"/>
          <w:szCs w:val="20"/>
          <w:lang w:val="lt-LT"/>
        </w:rPr>
      </w:pPr>
    </w:p>
    <w:p w14:paraId="1B8B616D" w14:textId="687057B8" w:rsidR="002242AE" w:rsidRPr="003B3667" w:rsidRDefault="002242AE" w:rsidP="50B98D43">
      <w:pPr>
        <w:pStyle w:val="Heading2"/>
        <w:numPr>
          <w:ilvl w:val="1"/>
          <w:numId w:val="29"/>
        </w:numPr>
        <w:jc w:val="center"/>
        <w:rPr>
          <w:rFonts w:ascii="Arial" w:eastAsia="Arial" w:hAnsi="Arial" w:cs="Arial"/>
          <w:b/>
          <w:bCs/>
          <w:color w:val="7B003F"/>
          <w:sz w:val="20"/>
          <w:szCs w:val="20"/>
        </w:rPr>
      </w:pPr>
      <w:bookmarkStart w:id="4" w:name="_Toc85214393"/>
      <w:bookmarkStart w:id="5" w:name="_Hlk122438636"/>
      <w:bookmarkStart w:id="6" w:name="_Toc148447947"/>
      <w:r>
        <w:rPr>
          <w:rFonts w:ascii="Arial" w:hAnsi="Arial"/>
          <w:b/>
          <w:color w:val="7B003F"/>
          <w:sz w:val="20"/>
        </w:rPr>
        <w:t>Strategic justification of the need for the study programme</w:t>
      </w:r>
      <w:bookmarkEnd w:id="4"/>
      <w:r>
        <w:rPr>
          <w:rFonts w:ascii="Arial" w:hAnsi="Arial"/>
          <w:b/>
          <w:color w:val="7B003F"/>
          <w:sz w:val="20"/>
        </w:rPr>
        <w:t xml:space="preserve"> in relation to the strategic documents of the State and the institution</w:t>
      </w:r>
      <w:bookmarkEnd w:id="6"/>
    </w:p>
    <w:bookmarkEnd w:id="5"/>
    <w:p w14:paraId="63ED20EC" w14:textId="77777777" w:rsidR="00224FC3" w:rsidRPr="003B3667" w:rsidRDefault="00224FC3" w:rsidP="50B98D43">
      <w:pPr>
        <w:jc w:val="both"/>
        <w:rPr>
          <w:rFonts w:ascii="Arial" w:eastAsia="Arial" w:hAnsi="Arial" w:cs="Arial"/>
          <w:b/>
          <w:bCs/>
          <w:i/>
          <w:iCs/>
          <w:color w:val="1F497D" w:themeColor="text2"/>
          <w:sz w:val="20"/>
          <w:szCs w:val="20"/>
          <w:lang w:val="lt-LT"/>
        </w:rPr>
      </w:pPr>
    </w:p>
    <w:p w14:paraId="5D448D8D" w14:textId="326FE8EA" w:rsidR="00FF60B4" w:rsidRPr="003B3667" w:rsidRDefault="00FF60B4" w:rsidP="50B98D43">
      <w:pPr>
        <w:jc w:val="both"/>
        <w:rPr>
          <w:rFonts w:ascii="Arial" w:eastAsia="Arial" w:hAnsi="Arial" w:cs="Arial"/>
          <w:sz w:val="20"/>
          <w:szCs w:val="20"/>
          <w:highlight w:val="lightGray"/>
        </w:rPr>
      </w:pPr>
      <w:r>
        <w:rPr>
          <w:rFonts w:ascii="Arial" w:hAnsi="Arial"/>
          <w:sz w:val="20"/>
        </w:rPr>
        <w:t xml:space="preserve">The mission of the University, defined in </w:t>
      </w:r>
      <w:r>
        <w:rPr>
          <w:rFonts w:ascii="Arial" w:hAnsi="Arial"/>
          <w:b/>
          <w:sz w:val="20"/>
        </w:rPr>
        <w:t>the Statute of Vilnius University</w:t>
      </w:r>
      <w:r>
        <w:rPr>
          <w:rFonts w:ascii="Arial" w:hAnsi="Arial"/>
          <w:sz w:val="20"/>
        </w:rPr>
        <w:t xml:space="preserve">, – “arising from the past, driven by the challenges of the present, and to be passed on to future generations – shall be the University’s irrefutable obligation and inalienable right to enhance cognitive and creative powers of both Lithuania and the world; to nurture academic and other spiritual and social values; and to educate active, responsible citizens and society leaders of the State of Lithuania” is in line with the objective of the study programme, since </w:t>
      </w:r>
      <w:r>
        <w:rPr>
          <w:rFonts w:ascii="Arial" w:hAnsi="Arial"/>
          <w:sz w:val="20"/>
          <w:highlight w:val="lightGray"/>
        </w:rPr>
        <w:t xml:space="preserve">[indicate </w:t>
      </w:r>
      <w:bookmarkStart w:id="7" w:name="_Hlk122439312"/>
      <w:r>
        <w:rPr>
          <w:rFonts w:ascii="Arial" w:hAnsi="Arial"/>
          <w:sz w:val="20"/>
          <w:highlight w:val="lightGray"/>
        </w:rPr>
        <w:t>the link between the objective of the programme and the mission of the University</w:t>
      </w:r>
      <w:bookmarkEnd w:id="7"/>
      <w:r>
        <w:rPr>
          <w:rFonts w:ascii="Arial" w:hAnsi="Arial"/>
          <w:sz w:val="20"/>
          <w:highlight w:val="lightGray"/>
        </w:rPr>
        <w:t>]</w:t>
      </w:r>
      <w:r>
        <w:rPr>
          <w:rFonts w:ascii="Arial" w:hAnsi="Arial"/>
          <w:sz w:val="20"/>
        </w:rPr>
        <w:t xml:space="preserve">. Also of paramount importance are the links with the </w:t>
      </w:r>
      <w:r>
        <w:rPr>
          <w:rFonts w:ascii="Arial" w:hAnsi="Arial"/>
          <w:sz w:val="20"/>
        </w:rPr>
        <w:lastRenderedPageBreak/>
        <w:t xml:space="preserve">following competencies of the programme, which include </w:t>
      </w:r>
      <w:r>
        <w:rPr>
          <w:rFonts w:ascii="Arial" w:hAnsi="Arial"/>
          <w:sz w:val="20"/>
          <w:highlight w:val="lightGray"/>
        </w:rPr>
        <w:t xml:space="preserve">[indicate </w:t>
      </w:r>
      <w:bookmarkStart w:id="8" w:name="_Hlk122439329"/>
      <w:r>
        <w:rPr>
          <w:rFonts w:ascii="Arial" w:hAnsi="Arial"/>
          <w:sz w:val="20"/>
          <w:highlight w:val="lightGray"/>
        </w:rPr>
        <w:t>the competencies and how they are indicative of the coherence between the programme and the mission of the University</w:t>
      </w:r>
      <w:bookmarkEnd w:id="8"/>
      <w:r>
        <w:rPr>
          <w:rFonts w:ascii="Arial" w:hAnsi="Arial"/>
          <w:sz w:val="20"/>
          <w:highlight w:val="lightGray"/>
        </w:rPr>
        <w:t>].</w:t>
      </w:r>
    </w:p>
    <w:p w14:paraId="0A472AE8" w14:textId="77777777" w:rsidR="000C0043" w:rsidRPr="003B3667" w:rsidRDefault="000C0043" w:rsidP="50B98D43">
      <w:pPr>
        <w:jc w:val="both"/>
        <w:rPr>
          <w:rFonts w:ascii="Arial" w:eastAsia="Arial" w:hAnsi="Arial" w:cs="Arial"/>
          <w:sz w:val="20"/>
          <w:szCs w:val="20"/>
          <w:lang w:val="lt-LT"/>
        </w:rPr>
      </w:pPr>
    </w:p>
    <w:p w14:paraId="24C9A72D" w14:textId="6745CE36" w:rsidR="003778B0" w:rsidRPr="003B3667" w:rsidRDefault="00FF60B4" w:rsidP="001F563C">
      <w:pPr>
        <w:jc w:val="both"/>
        <w:rPr>
          <w:rFonts w:ascii="Arial" w:eastAsia="Arial" w:hAnsi="Arial" w:cs="Arial"/>
          <w:sz w:val="20"/>
          <w:szCs w:val="20"/>
          <w:shd w:val="clear" w:color="auto" w:fill="FFFFFF"/>
        </w:rPr>
      </w:pPr>
      <w:r>
        <w:rPr>
          <w:rFonts w:ascii="Arial" w:hAnsi="Arial"/>
          <w:sz w:val="20"/>
          <w:shd w:val="clear" w:color="auto" w:fill="FFFFFF"/>
        </w:rPr>
        <w:t xml:space="preserve">This study programme aims to meet a number of long-term objectives set out in the </w:t>
      </w:r>
      <w:r>
        <w:rPr>
          <w:rFonts w:ascii="Arial" w:hAnsi="Arial"/>
          <w:i/>
          <w:sz w:val="20"/>
          <w:shd w:val="clear" w:color="auto" w:fill="FFFFFF"/>
        </w:rPr>
        <w:t>Vilnius University Strategic Plan for 2021</w:t>
      </w:r>
      <w:r>
        <w:rPr>
          <w:rFonts w:ascii="Arial" w:hAnsi="Arial"/>
          <w:i/>
          <w:sz w:val="20"/>
        </w:rPr>
        <w:t>–</w:t>
      </w:r>
      <w:r>
        <w:rPr>
          <w:rFonts w:ascii="Arial" w:hAnsi="Arial"/>
          <w:i/>
          <w:sz w:val="20"/>
          <w:shd w:val="clear" w:color="auto" w:fill="FFFFFF"/>
        </w:rPr>
        <w:t>2025</w:t>
      </w:r>
      <w:r w:rsidRPr="003B3667">
        <w:rPr>
          <w:rStyle w:val="FootnoteReference"/>
          <w:rFonts w:ascii="Arial" w:eastAsia="Arial" w:hAnsi="Arial" w:cs="Arial"/>
          <w:sz w:val="20"/>
          <w:szCs w:val="20"/>
          <w:shd w:val="clear" w:color="auto" w:fill="FFFFFF"/>
          <w:lang w:val="lt-LT"/>
        </w:rPr>
        <w:footnoteReference w:id="2"/>
      </w:r>
      <w:r>
        <w:rPr>
          <w:rFonts w:ascii="Arial" w:hAnsi="Arial"/>
          <w:sz w:val="20"/>
          <w:shd w:val="clear" w:color="auto" w:fill="FFFFFF"/>
        </w:rPr>
        <w:t xml:space="preserve">: </w:t>
      </w:r>
      <w:r>
        <w:rPr>
          <w:rFonts w:ascii="Arial" w:hAnsi="Arial"/>
          <w:sz w:val="20"/>
          <w:highlight w:val="lightGray"/>
          <w:shd w:val="clear" w:color="auto" w:fill="FFFFFF"/>
        </w:rPr>
        <w:t xml:space="preserve">[Indicate </w:t>
      </w:r>
      <w:bookmarkStart w:id="9" w:name="_Hlk122439352"/>
      <w:r>
        <w:rPr>
          <w:rFonts w:ascii="Arial" w:hAnsi="Arial"/>
          <w:sz w:val="20"/>
          <w:highlight w:val="lightGray"/>
          <w:shd w:val="clear" w:color="auto" w:fill="FFFFFF"/>
        </w:rPr>
        <w:t>which strategic objectives of the University the study programme being developed relates to and how it would accommodate better fulfilment of these objectives of the University</w:t>
      </w:r>
      <w:bookmarkEnd w:id="9"/>
      <w:r>
        <w:rPr>
          <w:rFonts w:ascii="Arial" w:hAnsi="Arial"/>
          <w:sz w:val="20"/>
          <w:highlight w:val="lightGray"/>
          <w:shd w:val="clear" w:color="auto" w:fill="FFFFFF"/>
        </w:rPr>
        <w:t>].</w:t>
      </w:r>
    </w:p>
    <w:p w14:paraId="7C04D5D7" w14:textId="77777777" w:rsidR="000C0043" w:rsidRPr="003B3667" w:rsidRDefault="000C0043" w:rsidP="001F563C">
      <w:pPr>
        <w:jc w:val="both"/>
        <w:rPr>
          <w:rFonts w:ascii="Arial" w:eastAsia="Arial" w:hAnsi="Arial" w:cs="Arial"/>
          <w:sz w:val="20"/>
          <w:szCs w:val="20"/>
          <w:shd w:val="clear" w:color="auto" w:fill="FFFFFF"/>
          <w:lang w:val="lt-LT"/>
        </w:rPr>
      </w:pPr>
    </w:p>
    <w:p w14:paraId="530B1E88" w14:textId="5BFAB1D9" w:rsidR="00FF60B4" w:rsidRPr="003B3667" w:rsidRDefault="00FF60B4" w:rsidP="001F563C">
      <w:pPr>
        <w:jc w:val="both"/>
        <w:rPr>
          <w:rFonts w:ascii="Arial" w:eastAsia="Arial" w:hAnsi="Arial" w:cs="Arial"/>
          <w:sz w:val="20"/>
          <w:szCs w:val="20"/>
          <w:shd w:val="clear" w:color="auto" w:fill="FFFFFF"/>
        </w:rPr>
      </w:pPr>
      <w:r>
        <w:rPr>
          <w:rFonts w:ascii="Arial" w:hAnsi="Arial"/>
          <w:sz w:val="20"/>
          <w:shd w:val="clear" w:color="auto" w:fill="FFFFFF"/>
        </w:rPr>
        <w:t>The study programme intended to be implemented is developed taking into account</w:t>
      </w:r>
      <w:r>
        <w:rPr>
          <w:rFonts w:ascii="Arial" w:hAnsi="Arial"/>
          <w:b/>
          <w:sz w:val="20"/>
        </w:rPr>
        <w:t xml:space="preserve"> </w:t>
      </w:r>
      <w:r>
        <w:rPr>
          <w:rFonts w:ascii="Arial" w:hAnsi="Arial"/>
          <w:sz w:val="20"/>
        </w:rPr>
        <w:t xml:space="preserve">the directions provided in the Strategic Plan of the CAU </w:t>
      </w:r>
      <w:r>
        <w:rPr>
          <w:rFonts w:ascii="Arial" w:hAnsi="Arial"/>
          <w:sz w:val="20"/>
          <w:highlight w:val="lightGray"/>
        </w:rPr>
        <w:t>[indicate</w:t>
      </w:r>
      <w:bookmarkStart w:id="10" w:name="_Hlk122439382"/>
      <w:r>
        <w:rPr>
          <w:rFonts w:ascii="Arial" w:hAnsi="Arial"/>
          <w:sz w:val="20"/>
          <w:highlight w:val="lightGray"/>
        </w:rPr>
        <w:t xml:space="preserve"> how the programme relates to the Strategic Plan of the CAU, which directions and/or activities it responds to</w:t>
      </w:r>
      <w:bookmarkEnd w:id="10"/>
      <w:r>
        <w:rPr>
          <w:rFonts w:ascii="Arial" w:hAnsi="Arial"/>
          <w:sz w:val="20"/>
          <w:highlight w:val="lightGray"/>
        </w:rPr>
        <w:t xml:space="preserve">]. </w:t>
      </w:r>
    </w:p>
    <w:p w14:paraId="74E9C9A8" w14:textId="77777777" w:rsidR="00E31E6D" w:rsidRPr="003B3667" w:rsidRDefault="00E31E6D" w:rsidP="50B98D43">
      <w:pPr>
        <w:jc w:val="both"/>
        <w:rPr>
          <w:rFonts w:ascii="Arial" w:eastAsia="Arial" w:hAnsi="Arial" w:cs="Arial"/>
          <w:sz w:val="20"/>
          <w:szCs w:val="20"/>
          <w:highlight w:val="lightGray"/>
          <w:lang w:val="lt-LT"/>
        </w:rPr>
      </w:pPr>
    </w:p>
    <w:p w14:paraId="3143CE9E" w14:textId="7B5F62AB" w:rsidR="00FF60B4" w:rsidRPr="003B3667" w:rsidRDefault="00FF60B4" w:rsidP="50B98D43">
      <w:pPr>
        <w:jc w:val="both"/>
        <w:rPr>
          <w:rFonts w:ascii="Arial" w:eastAsia="Arial" w:hAnsi="Arial" w:cs="Arial"/>
          <w:sz w:val="20"/>
          <w:szCs w:val="20"/>
          <w:highlight w:val="lightGray"/>
        </w:rPr>
      </w:pPr>
      <w:r>
        <w:rPr>
          <w:rFonts w:ascii="Arial" w:hAnsi="Arial"/>
          <w:sz w:val="20"/>
          <w:highlight w:val="lightGray"/>
        </w:rPr>
        <w:t xml:space="preserve">[In addition, indicate </w:t>
      </w:r>
      <w:bookmarkStart w:id="11" w:name="_Hlk122439427"/>
      <w:r>
        <w:rPr>
          <w:rFonts w:ascii="Arial" w:hAnsi="Arial"/>
          <w:sz w:val="20"/>
          <w:highlight w:val="lightGray"/>
        </w:rPr>
        <w:t>how the programme is in line with national normative and strategic documents (national strategies (strategies for scientific activities, etc.), government programmes, etc.)</w:t>
      </w:r>
      <w:bookmarkEnd w:id="11"/>
      <w:r>
        <w:rPr>
          <w:rFonts w:ascii="Arial" w:hAnsi="Arial"/>
          <w:sz w:val="20"/>
          <w:highlight w:val="lightGray"/>
        </w:rPr>
        <w:t>].</w:t>
      </w:r>
    </w:p>
    <w:p w14:paraId="15593DA0" w14:textId="77777777" w:rsidR="0026697F" w:rsidRPr="003B3667" w:rsidRDefault="0026697F" w:rsidP="50B98D43">
      <w:pPr>
        <w:jc w:val="both"/>
        <w:rPr>
          <w:rFonts w:ascii="Arial" w:eastAsia="Arial" w:hAnsi="Arial" w:cs="Arial"/>
          <w:sz w:val="20"/>
          <w:szCs w:val="20"/>
          <w:lang w:val="lt-LT"/>
        </w:rPr>
      </w:pPr>
    </w:p>
    <w:p w14:paraId="434DA125" w14:textId="115D3A32" w:rsidR="00582F09" w:rsidRPr="003B3667" w:rsidRDefault="00FF60B4" w:rsidP="50B98D43">
      <w:pPr>
        <w:pStyle w:val="Heading2"/>
        <w:numPr>
          <w:ilvl w:val="1"/>
          <w:numId w:val="29"/>
        </w:numPr>
        <w:spacing w:before="0"/>
        <w:jc w:val="center"/>
        <w:rPr>
          <w:rFonts w:ascii="Arial" w:eastAsia="Arial" w:hAnsi="Arial" w:cs="Arial"/>
          <w:b/>
          <w:bCs/>
          <w:color w:val="7B003F"/>
          <w:sz w:val="20"/>
          <w:szCs w:val="20"/>
        </w:rPr>
      </w:pPr>
      <w:bookmarkStart w:id="12" w:name="_Hlk122438691"/>
      <w:bookmarkStart w:id="13" w:name="_Toc148447948"/>
      <w:r>
        <w:rPr>
          <w:rFonts w:ascii="Arial" w:hAnsi="Arial"/>
          <w:b/>
          <w:color w:val="7B003F"/>
          <w:sz w:val="20"/>
        </w:rPr>
        <w:t>The compliance of the study programme with the economic and social needs of the country, its comparison with other study programmes</w:t>
      </w:r>
      <w:bookmarkEnd w:id="13"/>
    </w:p>
    <w:bookmarkEnd w:id="12"/>
    <w:p w14:paraId="10FFAC6D" w14:textId="1A6A83C4" w:rsidR="00FF60B4" w:rsidRPr="003B3667" w:rsidRDefault="00FF60B4" w:rsidP="50B98D43">
      <w:pPr>
        <w:jc w:val="both"/>
        <w:rPr>
          <w:rFonts w:ascii="Arial" w:eastAsia="Arial" w:hAnsi="Arial" w:cs="Arial"/>
          <w:sz w:val="20"/>
          <w:szCs w:val="20"/>
          <w:highlight w:val="lightGray"/>
          <w:lang w:val="lt-LT"/>
        </w:rPr>
      </w:pPr>
    </w:p>
    <w:p w14:paraId="0319E40A" w14:textId="7DB8DFAB" w:rsidR="003778B0" w:rsidRPr="003B3667" w:rsidRDefault="00A776A6" w:rsidP="00974E50">
      <w:pPr>
        <w:jc w:val="both"/>
        <w:rPr>
          <w:rFonts w:ascii="Arial" w:eastAsia="Arial" w:hAnsi="Arial" w:cs="Arial"/>
          <w:sz w:val="20"/>
          <w:szCs w:val="20"/>
        </w:rPr>
      </w:pPr>
      <w:r>
        <w:rPr>
          <w:rFonts w:ascii="Arial" w:hAnsi="Arial"/>
          <w:sz w:val="20"/>
        </w:rPr>
        <w:t xml:space="preserve">The objective of the study programme intended to be implemented and the expected learning outcomes are formulated to correspond to: (1) the levels of the Lithuanian Qualifications Framework defined through the complexity, autonomy, and variability of activities; (2) the learning outcomes of each study cycle set out in the Description of Study Cycles; (3) general and specific learning outcomes defined in the description of the </w:t>
      </w:r>
      <w:r>
        <w:rPr>
          <w:rFonts w:ascii="Arial" w:hAnsi="Arial"/>
          <w:sz w:val="20"/>
          <w:highlight w:val="lightGray"/>
        </w:rPr>
        <w:t>XX</w:t>
      </w:r>
      <w:r>
        <w:rPr>
          <w:rFonts w:ascii="Arial" w:hAnsi="Arial"/>
          <w:sz w:val="20"/>
        </w:rPr>
        <w:t xml:space="preserve"> study field </w:t>
      </w:r>
      <w:r>
        <w:rPr>
          <w:rFonts w:ascii="Arial" w:hAnsi="Arial"/>
          <w:sz w:val="20"/>
          <w:highlight w:val="lightGray"/>
        </w:rPr>
        <w:t>[if there is an approved description of the field].</w:t>
      </w:r>
    </w:p>
    <w:p w14:paraId="14B2AAB8" w14:textId="77777777" w:rsidR="001F563C" w:rsidRPr="003B3667" w:rsidRDefault="001F563C" w:rsidP="001F563C">
      <w:pPr>
        <w:jc w:val="both"/>
        <w:rPr>
          <w:rFonts w:ascii="Arial" w:eastAsia="Arial" w:hAnsi="Arial" w:cs="Arial"/>
          <w:sz w:val="20"/>
          <w:szCs w:val="20"/>
          <w:lang w:val="lt-LT" w:eastAsia="lt-LT"/>
        </w:rPr>
      </w:pPr>
    </w:p>
    <w:p w14:paraId="044528AE" w14:textId="216EFE79" w:rsidR="00A776A6" w:rsidRPr="003B3667" w:rsidRDefault="00A776A6" w:rsidP="001F563C">
      <w:pPr>
        <w:jc w:val="both"/>
        <w:rPr>
          <w:rFonts w:ascii="Arial" w:eastAsia="Arial" w:hAnsi="Arial" w:cs="Arial"/>
          <w:sz w:val="20"/>
          <w:szCs w:val="20"/>
        </w:rPr>
      </w:pPr>
      <w:r>
        <w:rPr>
          <w:rFonts w:ascii="Arial" w:hAnsi="Arial"/>
          <w:sz w:val="20"/>
        </w:rPr>
        <w:t>In formulating the objective and learning outcomes of the programme, the benchmarking of objectives and learning outcomes of study programmes implemented at other higher education institutions in the country and abroad was performed; the needs of society and the labour market were evaluated. This process is carried out in cooperation with social partners from Lithuanian scientific and cultural institutions, business enterprises, visiting lecturers from foreign universities, as well as by actively participating in society and cultural discourses, observing and evaluating them</w:t>
      </w:r>
      <w:r>
        <w:rPr>
          <w:rStyle w:val="normaltextrun"/>
          <w:rFonts w:ascii="Arial" w:hAnsi="Arial"/>
          <w:color w:val="000000" w:themeColor="text1"/>
          <w:sz w:val="20"/>
        </w:rPr>
        <w:t xml:space="preserve">. </w:t>
      </w:r>
      <w:r>
        <w:rPr>
          <w:rFonts w:ascii="Arial" w:hAnsi="Arial"/>
          <w:sz w:val="20"/>
          <w:highlight w:val="lightGray"/>
        </w:rPr>
        <w:t>[Indicate additional ways you carry this out.]</w:t>
      </w:r>
    </w:p>
    <w:p w14:paraId="7D180219" w14:textId="77777777" w:rsidR="00974E50" w:rsidRPr="003B3667" w:rsidRDefault="00974E50" w:rsidP="00974E50">
      <w:pPr>
        <w:jc w:val="both"/>
        <w:rPr>
          <w:rFonts w:ascii="Arial" w:eastAsia="Arial" w:hAnsi="Arial" w:cs="Arial"/>
          <w:sz w:val="20"/>
          <w:szCs w:val="20"/>
          <w:lang w:val="lt-LT" w:eastAsia="lt-LT"/>
        </w:rPr>
      </w:pPr>
    </w:p>
    <w:p w14:paraId="43154322" w14:textId="1D157551" w:rsidR="00A776A6" w:rsidRPr="003B3667" w:rsidRDefault="00A776A6" w:rsidP="00974E50">
      <w:pPr>
        <w:tabs>
          <w:tab w:val="left" w:pos="118"/>
          <w:tab w:val="left" w:pos="567"/>
        </w:tabs>
        <w:autoSpaceDE w:val="0"/>
        <w:autoSpaceDN w:val="0"/>
        <w:adjustRightInd w:val="0"/>
        <w:jc w:val="both"/>
        <w:rPr>
          <w:rFonts w:ascii="Arial" w:eastAsia="Arial" w:hAnsi="Arial" w:cs="Arial"/>
          <w:sz w:val="20"/>
          <w:szCs w:val="20"/>
          <w:highlight w:val="lightGray"/>
        </w:rPr>
      </w:pPr>
      <w:r>
        <w:rPr>
          <w:rFonts w:ascii="Arial" w:hAnsi="Arial"/>
          <w:sz w:val="20"/>
          <w:highlight w:val="lightGray"/>
        </w:rPr>
        <w:t>[Indicate and describe in more detail the uniqueness of the study programme being developed in terms of learning outcomes and competencies developed, linking them to the needs of the country and society].</w:t>
      </w:r>
    </w:p>
    <w:p w14:paraId="5B425E32" w14:textId="77777777" w:rsidR="00974E50" w:rsidRPr="003B3667" w:rsidRDefault="00974E50" w:rsidP="00974E50">
      <w:pPr>
        <w:tabs>
          <w:tab w:val="left" w:pos="118"/>
          <w:tab w:val="left" w:pos="567"/>
        </w:tabs>
        <w:autoSpaceDE w:val="0"/>
        <w:autoSpaceDN w:val="0"/>
        <w:adjustRightInd w:val="0"/>
        <w:jc w:val="both"/>
        <w:rPr>
          <w:rFonts w:ascii="Arial" w:eastAsia="Arial" w:hAnsi="Arial" w:cs="Arial"/>
          <w:sz w:val="20"/>
          <w:szCs w:val="20"/>
          <w:highlight w:val="lightGray"/>
          <w:lang w:val="lt-LT" w:eastAsia="lt-LT"/>
        </w:rPr>
      </w:pPr>
    </w:p>
    <w:p w14:paraId="1AD3FB2D" w14:textId="4859CC5B" w:rsidR="003778B0" w:rsidRPr="003B3667" w:rsidRDefault="00A776A6" w:rsidP="003778B0">
      <w:pPr>
        <w:tabs>
          <w:tab w:val="left" w:pos="118"/>
          <w:tab w:val="left" w:pos="567"/>
          <w:tab w:val="left" w:pos="709"/>
        </w:tabs>
        <w:autoSpaceDE w:val="0"/>
        <w:autoSpaceDN w:val="0"/>
        <w:adjustRightInd w:val="0"/>
        <w:jc w:val="both"/>
        <w:rPr>
          <w:rFonts w:ascii="Arial" w:eastAsia="Arial" w:hAnsi="Arial" w:cs="Arial"/>
          <w:sz w:val="20"/>
          <w:szCs w:val="20"/>
          <w:shd w:val="clear" w:color="auto" w:fill="FFFFFF"/>
        </w:rPr>
      </w:pPr>
      <w:r>
        <w:rPr>
          <w:rFonts w:ascii="Arial" w:hAnsi="Arial"/>
          <w:sz w:val="20"/>
          <w:shd w:val="clear" w:color="auto" w:fill="FFFFFF"/>
        </w:rPr>
        <w:t xml:space="preserve">Graduates of the study programme are expected to be able, first of all, to work at organisations and enterprises that are related to </w:t>
      </w:r>
      <w:r>
        <w:rPr>
          <w:rFonts w:ascii="Arial" w:hAnsi="Arial"/>
          <w:sz w:val="20"/>
          <w:highlight w:val="lightGray"/>
          <w:shd w:val="clear" w:color="auto" w:fill="FFFFFF"/>
        </w:rPr>
        <w:t>[list the intended areas/sectors of graduate employment</w:t>
      </w:r>
      <w:r>
        <w:rPr>
          <w:rFonts w:ascii="Arial" w:hAnsi="Arial"/>
          <w:sz w:val="20"/>
          <w:shd w:val="clear" w:color="auto" w:fill="FFFFFF"/>
        </w:rPr>
        <w:t>], where they would be able to carry out the following functions [</w:t>
      </w:r>
      <w:r>
        <w:rPr>
          <w:rFonts w:ascii="Arial" w:hAnsi="Arial"/>
          <w:sz w:val="20"/>
          <w:highlight w:val="lightGray"/>
          <w:shd w:val="clear" w:color="auto" w:fill="FFFFFF"/>
        </w:rPr>
        <w:t>indicate and provide additional details o</w:t>
      </w:r>
      <w:r>
        <w:rPr>
          <w:rFonts w:ascii="Arial" w:hAnsi="Arial"/>
          <w:sz w:val="20"/>
          <w:highlight w:val="lightGray"/>
        </w:rPr>
        <w:t>n</w:t>
      </w:r>
      <w:r>
        <w:rPr>
          <w:rFonts w:ascii="Arial" w:hAnsi="Arial"/>
          <w:sz w:val="20"/>
          <w:highlight w:val="lightGray"/>
          <w:shd w:val="clear" w:color="auto" w:fill="FFFFFF"/>
        </w:rPr>
        <w:t xml:space="preserve"> activities that could be carried out by specialists trained under this programme (functions/positions, etc.)].</w:t>
      </w:r>
    </w:p>
    <w:p w14:paraId="3801A6FC" w14:textId="77777777" w:rsidR="000C0043" w:rsidRPr="003B3667" w:rsidRDefault="000C0043" w:rsidP="003778B0">
      <w:pPr>
        <w:tabs>
          <w:tab w:val="left" w:pos="118"/>
          <w:tab w:val="left" w:pos="567"/>
          <w:tab w:val="left" w:pos="709"/>
        </w:tabs>
        <w:autoSpaceDE w:val="0"/>
        <w:autoSpaceDN w:val="0"/>
        <w:adjustRightInd w:val="0"/>
        <w:jc w:val="both"/>
        <w:rPr>
          <w:rFonts w:ascii="Arial" w:eastAsia="Arial" w:hAnsi="Arial" w:cs="Arial"/>
          <w:sz w:val="20"/>
          <w:szCs w:val="20"/>
          <w:shd w:val="clear" w:color="auto" w:fill="FFFFFF"/>
          <w:lang w:val="lt-LT"/>
        </w:rPr>
      </w:pPr>
    </w:p>
    <w:p w14:paraId="6B4FBD7A" w14:textId="3DE91E83" w:rsidR="00582F09" w:rsidRPr="003B3667" w:rsidRDefault="00582F09" w:rsidP="003778B0">
      <w:pPr>
        <w:tabs>
          <w:tab w:val="left" w:pos="118"/>
          <w:tab w:val="left" w:pos="567"/>
          <w:tab w:val="left" w:pos="709"/>
        </w:tabs>
        <w:autoSpaceDE w:val="0"/>
        <w:autoSpaceDN w:val="0"/>
        <w:adjustRightInd w:val="0"/>
        <w:jc w:val="both"/>
        <w:rPr>
          <w:rFonts w:ascii="Arial" w:eastAsia="Arial" w:hAnsi="Arial" w:cs="Arial"/>
          <w:sz w:val="20"/>
          <w:szCs w:val="20"/>
          <w:shd w:val="clear" w:color="auto" w:fill="FFFFFF"/>
        </w:rPr>
      </w:pPr>
      <w:r>
        <w:rPr>
          <w:rFonts w:ascii="Arial" w:hAnsi="Arial"/>
          <w:sz w:val="20"/>
          <w:shd w:val="clear" w:color="auto" w:fill="FFFFFF"/>
        </w:rPr>
        <w:t xml:space="preserve">For the analysis of market trends, it was chosen to examine the need – both nationally and internationally – for specialists prepared under the programme, taking into account the opinion of social stakeholders and the current context of the labour market. </w:t>
      </w:r>
      <w:r>
        <w:rPr>
          <w:rFonts w:ascii="Arial" w:hAnsi="Arial"/>
          <w:sz w:val="20"/>
          <w:highlight w:val="lightGray"/>
          <w:shd w:val="clear" w:color="auto" w:fill="FFFFFF"/>
        </w:rPr>
        <w:t>[</w:t>
      </w:r>
      <w:r>
        <w:rPr>
          <w:rFonts w:ascii="Arial" w:hAnsi="Arial"/>
          <w:sz w:val="20"/>
          <w:highlight w:val="lightGray"/>
        </w:rPr>
        <w:t>Indicate the current situation in the labour market, its current state, and the impact of external factors. Analyse the anticipated trends of change and potential of the labour market, indicating the predicted need for thus trained professionals for several years ahead. Provide information on the legal, political, technological, economic, social, and cultural aspects that are related to the field of study and could affect the need for the specialists trained under the programme, and what would be their trends of change].</w:t>
      </w:r>
    </w:p>
    <w:p w14:paraId="1802AE49" w14:textId="77777777" w:rsidR="00974E50" w:rsidRPr="003B3667" w:rsidRDefault="00974E50" w:rsidP="00974E50">
      <w:pPr>
        <w:tabs>
          <w:tab w:val="left" w:pos="118"/>
          <w:tab w:val="left" w:pos="567"/>
        </w:tabs>
        <w:autoSpaceDE w:val="0"/>
        <w:autoSpaceDN w:val="0"/>
        <w:adjustRightInd w:val="0"/>
        <w:jc w:val="both"/>
        <w:rPr>
          <w:rFonts w:ascii="Arial" w:eastAsia="Arial" w:hAnsi="Arial" w:cs="Arial"/>
          <w:sz w:val="20"/>
          <w:szCs w:val="20"/>
          <w:highlight w:val="lightGray"/>
          <w:lang w:val="lt-LT"/>
        </w:rPr>
      </w:pPr>
    </w:p>
    <w:p w14:paraId="70512A70" w14:textId="39E4EE00" w:rsidR="00582F09" w:rsidRPr="003B3667" w:rsidRDefault="00582F09" w:rsidP="00974E50">
      <w:pPr>
        <w:tabs>
          <w:tab w:val="left" w:pos="118"/>
          <w:tab w:val="left" w:pos="567"/>
        </w:tabs>
        <w:autoSpaceDE w:val="0"/>
        <w:autoSpaceDN w:val="0"/>
        <w:adjustRightInd w:val="0"/>
        <w:jc w:val="both"/>
        <w:rPr>
          <w:rFonts w:ascii="Arial" w:eastAsia="Arial" w:hAnsi="Arial" w:cs="Arial"/>
          <w:sz w:val="20"/>
          <w:szCs w:val="20"/>
          <w:highlight w:val="lightGray"/>
          <w:shd w:val="clear" w:color="auto" w:fill="FFFFFF"/>
        </w:rPr>
      </w:pPr>
      <w:r>
        <w:rPr>
          <w:rFonts w:ascii="Arial" w:hAnsi="Arial"/>
          <w:sz w:val="20"/>
          <w:highlight w:val="lightGray"/>
          <w:shd w:val="clear" w:color="auto" w:fill="FFFFFF"/>
        </w:rPr>
        <w:t>[If you plan to carry out the programme in a foreign language or as a joint study programme, provide a separate analysis of the international market and describe the need for thus trained professionals].</w:t>
      </w:r>
    </w:p>
    <w:p w14:paraId="1E8B5AC8" w14:textId="77777777" w:rsidR="00974E50" w:rsidRPr="003B3667" w:rsidRDefault="00974E50" w:rsidP="00974E50">
      <w:pPr>
        <w:tabs>
          <w:tab w:val="left" w:pos="118"/>
          <w:tab w:val="left" w:pos="567"/>
        </w:tabs>
        <w:autoSpaceDE w:val="0"/>
        <w:autoSpaceDN w:val="0"/>
        <w:adjustRightInd w:val="0"/>
        <w:jc w:val="both"/>
        <w:rPr>
          <w:rFonts w:ascii="Arial" w:eastAsia="Arial" w:hAnsi="Arial" w:cs="Arial"/>
          <w:sz w:val="20"/>
          <w:szCs w:val="20"/>
          <w:shd w:val="clear" w:color="auto" w:fill="FFFFFF"/>
          <w:lang w:val="lt-LT"/>
        </w:rPr>
      </w:pPr>
    </w:p>
    <w:p w14:paraId="78AA9B4F" w14:textId="632669E5" w:rsidR="00582F09" w:rsidRPr="003B3667" w:rsidRDefault="001B3E1A" w:rsidP="00974E50">
      <w:pPr>
        <w:tabs>
          <w:tab w:val="left" w:pos="118"/>
          <w:tab w:val="left" w:pos="567"/>
        </w:tabs>
        <w:autoSpaceDE w:val="0"/>
        <w:autoSpaceDN w:val="0"/>
        <w:adjustRightInd w:val="0"/>
        <w:jc w:val="both"/>
        <w:rPr>
          <w:rFonts w:ascii="Arial" w:eastAsia="Arial" w:hAnsi="Arial" w:cs="Arial"/>
          <w:sz w:val="20"/>
          <w:szCs w:val="20"/>
        </w:rPr>
      </w:pPr>
      <w:r>
        <w:rPr>
          <w:rFonts w:ascii="Arial" w:hAnsi="Arial"/>
          <w:sz w:val="20"/>
        </w:rPr>
        <w:t xml:space="preserve">In addition, in order to assess the need for the study programme being developed and the distribution of programmes in the region, as well as to predict possible potential for attracting students, an analysis of study programmes carried out at other Lithuanian and European universities was conducted. </w:t>
      </w:r>
    </w:p>
    <w:p w14:paraId="53B95BB8" w14:textId="77777777" w:rsidR="00974E50" w:rsidRPr="003B3667" w:rsidRDefault="00974E50" w:rsidP="00974E50">
      <w:pPr>
        <w:tabs>
          <w:tab w:val="left" w:pos="118"/>
          <w:tab w:val="left" w:pos="567"/>
        </w:tabs>
        <w:autoSpaceDE w:val="0"/>
        <w:autoSpaceDN w:val="0"/>
        <w:adjustRightInd w:val="0"/>
        <w:jc w:val="both"/>
        <w:rPr>
          <w:rFonts w:ascii="Arial" w:eastAsia="Arial" w:hAnsi="Arial" w:cs="Arial"/>
          <w:sz w:val="20"/>
          <w:szCs w:val="20"/>
          <w:lang w:val="lt-LT"/>
        </w:rPr>
      </w:pPr>
    </w:p>
    <w:p w14:paraId="14FF3BD3" w14:textId="6BCFD87A" w:rsidR="00147C1A" w:rsidRPr="003B3667" w:rsidRDefault="001B3E1A" w:rsidP="00974E50">
      <w:pPr>
        <w:tabs>
          <w:tab w:val="left" w:pos="118"/>
          <w:tab w:val="left" w:pos="567"/>
        </w:tabs>
        <w:autoSpaceDE w:val="0"/>
        <w:autoSpaceDN w:val="0"/>
        <w:adjustRightInd w:val="0"/>
        <w:jc w:val="both"/>
        <w:rPr>
          <w:rFonts w:ascii="Arial" w:eastAsia="Arial" w:hAnsi="Arial" w:cs="Arial"/>
          <w:sz w:val="20"/>
          <w:szCs w:val="20"/>
        </w:rPr>
      </w:pPr>
      <w:r>
        <w:rPr>
          <w:rFonts w:ascii="Arial" w:hAnsi="Arial"/>
          <w:sz w:val="20"/>
        </w:rPr>
        <w:lastRenderedPageBreak/>
        <w:t>According to the data of the Open Information, Counselling, and Guidance System (AIKOS)</w:t>
      </w:r>
      <w:r w:rsidR="00974E50" w:rsidRPr="003B3667">
        <w:rPr>
          <w:rStyle w:val="FootnoteReference"/>
          <w:rFonts w:ascii="Arial" w:eastAsia="Arial" w:hAnsi="Arial" w:cs="Arial"/>
          <w:sz w:val="20"/>
          <w:szCs w:val="20"/>
          <w:lang w:val="lt-LT"/>
        </w:rPr>
        <w:footnoteReference w:id="3"/>
      </w:r>
      <w:r>
        <w:rPr>
          <w:rFonts w:ascii="Arial" w:hAnsi="Arial"/>
          <w:sz w:val="20"/>
        </w:rPr>
        <w:t xml:space="preserve">, there are XX registered study programmes in XX study field in Lithuania </w:t>
      </w:r>
      <w:r>
        <w:rPr>
          <w:rFonts w:ascii="Arial" w:hAnsi="Arial"/>
          <w:sz w:val="20"/>
          <w:highlight w:val="lightGray"/>
        </w:rPr>
        <w:t>[indicate the number, if any]</w:t>
      </w:r>
      <w:r>
        <w:rPr>
          <w:rFonts w:ascii="Arial" w:hAnsi="Arial"/>
          <w:sz w:val="20"/>
        </w:rPr>
        <w:t xml:space="preserve">. In XX of them, the language of instruction is Lithuanian, whereas in XX – English or other foreign languages </w:t>
      </w:r>
      <w:r>
        <w:rPr>
          <w:rFonts w:ascii="Arial" w:hAnsi="Arial"/>
          <w:sz w:val="20"/>
          <w:highlight w:val="lightGray"/>
        </w:rPr>
        <w:t>[indicate the number</w:t>
      </w:r>
      <w:r>
        <w:rPr>
          <w:rFonts w:ascii="Arial" w:hAnsi="Arial"/>
          <w:sz w:val="20"/>
        </w:rPr>
        <w:t>, if any].</w:t>
      </w:r>
    </w:p>
    <w:p w14:paraId="718756BD" w14:textId="77777777" w:rsidR="000C0043" w:rsidRPr="003B3667" w:rsidRDefault="000C0043" w:rsidP="00974E50">
      <w:pPr>
        <w:tabs>
          <w:tab w:val="left" w:pos="118"/>
          <w:tab w:val="left" w:pos="567"/>
        </w:tabs>
        <w:autoSpaceDE w:val="0"/>
        <w:autoSpaceDN w:val="0"/>
        <w:adjustRightInd w:val="0"/>
        <w:jc w:val="both"/>
        <w:rPr>
          <w:rFonts w:ascii="Arial" w:eastAsia="Arial" w:hAnsi="Arial" w:cs="Arial"/>
          <w:sz w:val="20"/>
          <w:szCs w:val="20"/>
          <w:lang w:val="lt-LT"/>
        </w:rPr>
      </w:pPr>
    </w:p>
    <w:p w14:paraId="7302EB5E" w14:textId="3EED483A" w:rsidR="00147C1A" w:rsidRPr="003B3667" w:rsidRDefault="00DA3EB9" w:rsidP="00974E50">
      <w:pPr>
        <w:tabs>
          <w:tab w:val="left" w:pos="118"/>
          <w:tab w:val="left" w:pos="567"/>
        </w:tabs>
        <w:autoSpaceDE w:val="0"/>
        <w:autoSpaceDN w:val="0"/>
        <w:adjustRightInd w:val="0"/>
        <w:jc w:val="both"/>
        <w:rPr>
          <w:rFonts w:ascii="Arial" w:eastAsia="Arial" w:hAnsi="Arial" w:cs="Arial"/>
          <w:sz w:val="20"/>
          <w:szCs w:val="20"/>
          <w:highlight w:val="lightGray"/>
        </w:rPr>
      </w:pPr>
      <w:r>
        <w:rPr>
          <w:rFonts w:ascii="Arial" w:hAnsi="Arial"/>
          <w:sz w:val="20"/>
        </w:rPr>
        <w:t xml:space="preserve">The number of similar study programmes carried out at the University is based on analytical calculations after assessing societal and labour market needs and the University’s possibilities, scientific and pedagogical potential, and the available financial, physical, and informational resources. </w:t>
      </w:r>
      <w:r>
        <w:rPr>
          <w:rFonts w:ascii="Arial" w:hAnsi="Arial"/>
          <w:sz w:val="20"/>
          <w:highlight w:val="lightGray"/>
        </w:rPr>
        <w:t>[Comment on the programme's coherence with other study programmes in the same field carried out at the University, and the programme's coherence with study programmes of other cycles carried out at the CAU (for example, the coherence and links between the first cycle study programme and already existing second cycle study programmes, etc.). Provide additional argumentation for the reason why the programme could not be a branch of an already existing study programme and how you intend to avoid the risk of study programme duplication].</w:t>
      </w:r>
    </w:p>
    <w:p w14:paraId="58D51ACB" w14:textId="77777777" w:rsidR="00974E50" w:rsidRPr="003B3667" w:rsidRDefault="00974E50" w:rsidP="00974E50">
      <w:pPr>
        <w:tabs>
          <w:tab w:val="left" w:pos="118"/>
          <w:tab w:val="left" w:pos="567"/>
        </w:tabs>
        <w:autoSpaceDE w:val="0"/>
        <w:autoSpaceDN w:val="0"/>
        <w:adjustRightInd w:val="0"/>
        <w:jc w:val="both"/>
        <w:rPr>
          <w:rFonts w:ascii="Arial" w:eastAsia="Arial" w:hAnsi="Arial" w:cs="Arial"/>
          <w:sz w:val="20"/>
          <w:szCs w:val="20"/>
          <w:highlight w:val="lightGray"/>
          <w:lang w:val="lt-LT"/>
        </w:rPr>
      </w:pPr>
    </w:p>
    <w:p w14:paraId="17B70748" w14:textId="01FBC816" w:rsidR="00DA3EB9" w:rsidRPr="003B3667" w:rsidRDefault="00147C1A" w:rsidP="00974E50">
      <w:pPr>
        <w:tabs>
          <w:tab w:val="left" w:pos="118"/>
          <w:tab w:val="left" w:pos="567"/>
        </w:tabs>
        <w:autoSpaceDE w:val="0"/>
        <w:autoSpaceDN w:val="0"/>
        <w:adjustRightInd w:val="0"/>
        <w:jc w:val="both"/>
        <w:rPr>
          <w:rFonts w:ascii="Arial" w:eastAsia="Arial" w:hAnsi="Arial" w:cs="Arial"/>
          <w:sz w:val="20"/>
          <w:szCs w:val="20"/>
          <w:highlight w:val="lightGray"/>
        </w:rPr>
      </w:pPr>
      <w:r>
        <w:rPr>
          <w:rFonts w:ascii="Arial" w:hAnsi="Arial"/>
          <w:sz w:val="20"/>
          <w:highlight w:val="lightGray"/>
        </w:rPr>
        <w:t>[Indicate which other Lithuanian and/or foreign higher education institutions carry out such or similar study programmes, compare them with the study programme being developed, indicating the uniqueness of the programme being developed. When comparing the study programme intended to be implemented with study programmes implemented abroad, additionally analyse the distribution of study programmes by region (European, international context) and link it to the potential of attracting students to the study programme].</w:t>
      </w:r>
    </w:p>
    <w:p w14:paraId="62F45F10" w14:textId="77777777" w:rsidR="000C0043" w:rsidRPr="003B3667" w:rsidRDefault="000C0043" w:rsidP="00974E50">
      <w:pPr>
        <w:tabs>
          <w:tab w:val="left" w:pos="118"/>
          <w:tab w:val="left" w:pos="567"/>
        </w:tabs>
        <w:autoSpaceDE w:val="0"/>
        <w:autoSpaceDN w:val="0"/>
        <w:adjustRightInd w:val="0"/>
        <w:jc w:val="both"/>
        <w:rPr>
          <w:rFonts w:ascii="Arial" w:eastAsia="Arial" w:hAnsi="Arial" w:cs="Arial"/>
          <w:sz w:val="20"/>
          <w:szCs w:val="20"/>
          <w:lang w:val="lt-LT"/>
        </w:rPr>
      </w:pPr>
    </w:p>
    <w:p w14:paraId="21A6D145" w14:textId="3C01BC43" w:rsidR="00DA3EB9" w:rsidRPr="003B3667" w:rsidRDefault="00FC30AA" w:rsidP="50B98D43">
      <w:pPr>
        <w:jc w:val="both"/>
        <w:rPr>
          <w:rFonts w:ascii="Arial" w:eastAsia="Arial" w:hAnsi="Arial" w:cs="Arial"/>
          <w:sz w:val="20"/>
          <w:szCs w:val="20"/>
        </w:rPr>
      </w:pPr>
      <w:r>
        <w:rPr>
          <w:rFonts w:ascii="Arial" w:hAnsi="Arial"/>
          <w:sz w:val="20"/>
        </w:rPr>
        <w:t xml:space="preserve">The general need for a new study programme was indicated by the CAU community (lecturers, students, administration, social partners), which sees a rapidly changing reality and an untapped niche for study programmes of this type. This idea was more extensively discussed at the CAU internally, during strategic sessions and other meetings </w:t>
      </w:r>
      <w:r>
        <w:rPr>
          <w:rFonts w:ascii="Arial" w:hAnsi="Arial"/>
          <w:sz w:val="20"/>
          <w:highlight w:val="lightGray"/>
        </w:rPr>
        <w:t>[provide more details on how the idea of developing this programme was produced, e.g. during the drafting of the Strategic Plan of the CAU, etc.]</w:t>
      </w:r>
      <w:r>
        <w:rPr>
          <w:rFonts w:ascii="Arial" w:hAnsi="Arial"/>
          <w:sz w:val="20"/>
        </w:rPr>
        <w:t xml:space="preserve">. As already mentioned, this study programme is expected to strengthen and expand the scientific potential of the CAU, as it will help to retain the lecturers at the CAU whose research interests are related to the context of this programme and attract new specialists who have practice working at foreign research and studies institutions or have significant professional experience </w:t>
      </w:r>
      <w:r>
        <w:rPr>
          <w:rFonts w:ascii="Arial" w:hAnsi="Arial"/>
          <w:sz w:val="20"/>
          <w:highlight w:val="lightGray"/>
        </w:rPr>
        <w:t>[if applicable in relation to the programme being developed].</w:t>
      </w:r>
    </w:p>
    <w:p w14:paraId="2AD3A0A5" w14:textId="77777777" w:rsidR="00831A64" w:rsidRPr="003B3667" w:rsidRDefault="00831A64" w:rsidP="50B98D43">
      <w:pPr>
        <w:jc w:val="both"/>
        <w:rPr>
          <w:rFonts w:ascii="Arial" w:eastAsia="Arial" w:hAnsi="Arial" w:cs="Arial"/>
          <w:sz w:val="20"/>
          <w:szCs w:val="20"/>
          <w:lang w:val="lt-LT"/>
        </w:rPr>
      </w:pPr>
    </w:p>
    <w:p w14:paraId="47E9F841" w14:textId="53E424B7" w:rsidR="00FC30AA" w:rsidRPr="003B3667" w:rsidRDefault="00FC30AA" w:rsidP="00974E50">
      <w:pPr>
        <w:pStyle w:val="Heading2"/>
        <w:numPr>
          <w:ilvl w:val="1"/>
          <w:numId w:val="29"/>
        </w:numPr>
        <w:spacing w:before="0"/>
        <w:jc w:val="center"/>
        <w:rPr>
          <w:rFonts w:ascii="Arial" w:eastAsia="Arial" w:hAnsi="Arial" w:cs="Arial"/>
          <w:b/>
          <w:bCs/>
          <w:color w:val="7B003F"/>
          <w:sz w:val="20"/>
          <w:szCs w:val="20"/>
        </w:rPr>
      </w:pPr>
      <w:bookmarkStart w:id="14" w:name="_Hlk122440616"/>
      <w:bookmarkStart w:id="15" w:name="_Toc148447949"/>
      <w:r>
        <w:rPr>
          <w:rFonts w:ascii="Arial" w:hAnsi="Arial"/>
          <w:b/>
          <w:color w:val="7B003F"/>
          <w:sz w:val="20"/>
        </w:rPr>
        <w:t>The compliance of the study programme with the requirements of legal acts</w:t>
      </w:r>
      <w:bookmarkEnd w:id="15"/>
    </w:p>
    <w:bookmarkEnd w:id="14"/>
    <w:p w14:paraId="71EE347A" w14:textId="77777777" w:rsidR="00FC30AA" w:rsidRPr="003B3667" w:rsidRDefault="00FC30AA" w:rsidP="00974E50">
      <w:pPr>
        <w:tabs>
          <w:tab w:val="num" w:pos="1080"/>
        </w:tabs>
        <w:jc w:val="both"/>
        <w:rPr>
          <w:rFonts w:ascii="Arial" w:eastAsia="Arial" w:hAnsi="Arial" w:cs="Arial"/>
          <w:b/>
          <w:bCs/>
          <w:color w:val="000000"/>
          <w:sz w:val="20"/>
          <w:szCs w:val="20"/>
          <w:lang w:val="lt-LT"/>
        </w:rPr>
      </w:pPr>
    </w:p>
    <w:p w14:paraId="74B4D0F7" w14:textId="432E095D" w:rsidR="00FC30AA" w:rsidRPr="003B3667" w:rsidRDefault="00FC30AA" w:rsidP="00974E50">
      <w:pPr>
        <w:jc w:val="both"/>
        <w:rPr>
          <w:rFonts w:ascii="Arial" w:eastAsia="Arial" w:hAnsi="Arial" w:cs="Arial"/>
          <w:sz w:val="20"/>
          <w:szCs w:val="20"/>
          <w:highlight w:val="lightGray"/>
        </w:rPr>
      </w:pPr>
      <w:r>
        <w:rPr>
          <w:rFonts w:ascii="Arial" w:hAnsi="Arial"/>
          <w:sz w:val="20"/>
        </w:rPr>
        <w:t xml:space="preserve">The duration of the study programme intended to be implemented is XX </w:t>
      </w:r>
      <w:r>
        <w:rPr>
          <w:rFonts w:ascii="Arial" w:hAnsi="Arial"/>
          <w:sz w:val="20"/>
          <w:highlight w:val="lightGray"/>
        </w:rPr>
        <w:t xml:space="preserve">[indicate] </w:t>
      </w:r>
      <w:r>
        <w:rPr>
          <w:rFonts w:ascii="Arial" w:hAnsi="Arial"/>
          <w:sz w:val="20"/>
        </w:rPr>
        <w:t xml:space="preserve">years, the scope – XX </w:t>
      </w:r>
      <w:r>
        <w:rPr>
          <w:rFonts w:ascii="Arial" w:hAnsi="Arial"/>
          <w:sz w:val="20"/>
          <w:highlight w:val="lightGray"/>
        </w:rPr>
        <w:t>[indicate]</w:t>
      </w:r>
      <w:r>
        <w:rPr>
          <w:rFonts w:ascii="Arial" w:hAnsi="Arial"/>
          <w:sz w:val="20"/>
        </w:rPr>
        <w:t xml:space="preserve"> credits. Upon completion of this study programme, a XX </w:t>
      </w:r>
      <w:r>
        <w:rPr>
          <w:rFonts w:ascii="Arial" w:hAnsi="Arial"/>
          <w:sz w:val="20"/>
          <w:highlight w:val="lightGray"/>
        </w:rPr>
        <w:t>[indicate]</w:t>
      </w:r>
      <w:r>
        <w:rPr>
          <w:rFonts w:ascii="Arial" w:hAnsi="Arial"/>
          <w:sz w:val="20"/>
        </w:rPr>
        <w:t xml:space="preserve"> qualification degree is awarded, corresponding to the XX </w:t>
      </w:r>
      <w:r>
        <w:rPr>
          <w:rFonts w:ascii="Arial" w:hAnsi="Arial"/>
          <w:sz w:val="20"/>
          <w:highlight w:val="lightGray"/>
        </w:rPr>
        <w:t>[indicate]</w:t>
      </w:r>
      <w:r>
        <w:rPr>
          <w:rFonts w:ascii="Arial" w:hAnsi="Arial"/>
          <w:sz w:val="20"/>
        </w:rPr>
        <w:t xml:space="preserve"> level of the Lithuanian Qualifications Framework and the level of the European Qualifications Framework </w:t>
      </w:r>
      <w:r>
        <w:rPr>
          <w:rFonts w:ascii="Arial" w:hAnsi="Arial"/>
          <w:sz w:val="20"/>
          <w:highlight w:val="lightGray"/>
        </w:rPr>
        <w:t>[indicate if a qualification degree and/or an XX professional qualification is awarded].</w:t>
      </w:r>
    </w:p>
    <w:p w14:paraId="582A1418" w14:textId="6151B85B" w:rsidR="00A82D21" w:rsidRPr="003B3667" w:rsidRDefault="00A82D21" w:rsidP="00974E50">
      <w:pPr>
        <w:jc w:val="both"/>
        <w:rPr>
          <w:rFonts w:ascii="Arial" w:eastAsia="Arial" w:hAnsi="Arial" w:cs="Arial"/>
          <w:sz w:val="20"/>
          <w:szCs w:val="20"/>
          <w:lang w:val="lt-LT"/>
        </w:rPr>
      </w:pPr>
    </w:p>
    <w:p w14:paraId="690F6386" w14:textId="77777777" w:rsidR="00A82D21" w:rsidRPr="003B3667" w:rsidRDefault="00A82D21" w:rsidP="00A82D21">
      <w:pPr>
        <w:jc w:val="both"/>
        <w:rPr>
          <w:rFonts w:ascii="Arial" w:eastAsia="Arial" w:hAnsi="Arial" w:cs="Arial"/>
          <w:b/>
          <w:bCs/>
          <w:i/>
          <w:iCs/>
          <w:color w:val="7B003F"/>
          <w:sz w:val="20"/>
          <w:szCs w:val="20"/>
        </w:rPr>
      </w:pPr>
      <w:bookmarkStart w:id="16" w:name="_Hlk122440837"/>
      <w:r>
        <w:rPr>
          <w:rFonts w:ascii="Arial" w:hAnsi="Arial"/>
          <w:b/>
          <w:color w:val="7B003F"/>
          <w:sz w:val="20"/>
        </w:rPr>
        <w:t>The list of legal acts establishing the requirements for the acquired (professional) qualification (if awarded)</w:t>
      </w:r>
      <w:r>
        <w:rPr>
          <w:rFonts w:ascii="Arial" w:hAnsi="Arial"/>
          <w:b/>
          <w:i/>
          <w:color w:val="7B003F"/>
          <w:sz w:val="20"/>
        </w:rPr>
        <w:t xml:space="preserve"> </w:t>
      </w:r>
    </w:p>
    <w:bookmarkEnd w:id="16"/>
    <w:p w14:paraId="0E6A0943" w14:textId="77777777" w:rsidR="00A82D21" w:rsidRPr="003B3667" w:rsidRDefault="00A82D21" w:rsidP="00A82D21">
      <w:pPr>
        <w:jc w:val="both"/>
        <w:rPr>
          <w:rFonts w:ascii="Arial" w:eastAsia="Arial" w:hAnsi="Arial" w:cs="Arial"/>
          <w:b/>
          <w:bCs/>
          <w:i/>
          <w:iCs/>
          <w:color w:val="7B003F"/>
          <w:sz w:val="20"/>
          <w:szCs w:val="20"/>
          <w:lang w:val="lt-LT"/>
        </w:rPr>
      </w:pPr>
    </w:p>
    <w:p w14:paraId="14F2134E" w14:textId="77777777" w:rsidR="00A82D21" w:rsidRPr="003B3667" w:rsidRDefault="00A82D21" w:rsidP="00A82D21">
      <w:pPr>
        <w:jc w:val="both"/>
        <w:rPr>
          <w:rFonts w:ascii="Arial" w:eastAsia="Arial" w:hAnsi="Arial" w:cs="Arial"/>
          <w:sz w:val="20"/>
          <w:szCs w:val="20"/>
        </w:rPr>
      </w:pPr>
      <w:r>
        <w:rPr>
          <w:rFonts w:ascii="Arial" w:hAnsi="Arial"/>
          <w:sz w:val="20"/>
        </w:rPr>
        <w:t>The following institutional, national, and international documents and sources were used to define the objective and learning outcomes of the study programme and during the preparation of the description of the programme, as well as when deciding on the structure of the programme:</w:t>
      </w:r>
    </w:p>
    <w:p w14:paraId="25DB4126" w14:textId="77777777" w:rsidR="00A82D21" w:rsidRPr="003B3667" w:rsidRDefault="00A82D21" w:rsidP="00A82D21">
      <w:pPr>
        <w:jc w:val="both"/>
        <w:rPr>
          <w:rFonts w:ascii="Arial" w:eastAsia="Arial" w:hAnsi="Arial" w:cs="Arial"/>
          <w:sz w:val="20"/>
          <w:szCs w:val="20"/>
        </w:rPr>
      </w:pPr>
      <w:r>
        <w:rPr>
          <w:rFonts w:ascii="Arial" w:hAnsi="Arial"/>
          <w:sz w:val="20"/>
          <w:highlight w:val="lightGray"/>
        </w:rPr>
        <w:t>[Provide a list of documents you followed in preparing the description of the study programme].</w:t>
      </w:r>
    </w:p>
    <w:p w14:paraId="675F0FEA" w14:textId="77777777" w:rsidR="00A82D21" w:rsidRPr="003B3667" w:rsidRDefault="00A82D21" w:rsidP="00A82D21">
      <w:pPr>
        <w:jc w:val="both"/>
        <w:rPr>
          <w:rFonts w:ascii="Arial" w:eastAsia="Arial" w:hAnsi="Arial" w:cs="Arial"/>
          <w:sz w:val="20"/>
          <w:szCs w:val="20"/>
          <w:lang w:val="lt-LT"/>
        </w:rPr>
      </w:pPr>
    </w:p>
    <w:p w14:paraId="44F27E4A" w14:textId="59503684" w:rsidR="00A82D21" w:rsidRPr="003B3667" w:rsidRDefault="00A82D21" w:rsidP="00A82D21">
      <w:pPr>
        <w:jc w:val="both"/>
        <w:rPr>
          <w:rFonts w:ascii="Arial" w:eastAsia="Arial" w:hAnsi="Arial" w:cs="Arial"/>
          <w:sz w:val="20"/>
          <w:szCs w:val="20"/>
        </w:rPr>
      </w:pPr>
      <w:r>
        <w:rPr>
          <w:rFonts w:ascii="Arial" w:hAnsi="Arial"/>
          <w:sz w:val="20"/>
        </w:rPr>
        <w:t xml:space="preserve">The study programme is formed in accordance with the formal requirements for </w:t>
      </w:r>
      <w:r>
        <w:rPr>
          <w:rFonts w:ascii="Arial" w:hAnsi="Arial"/>
          <w:sz w:val="20"/>
          <w:highlight w:val="lightGray"/>
        </w:rPr>
        <w:t>XX [indicate] cycle</w:t>
      </w:r>
      <w:r>
        <w:rPr>
          <w:rFonts w:ascii="Arial" w:hAnsi="Arial"/>
          <w:sz w:val="20"/>
        </w:rPr>
        <w:t xml:space="preserve"> study programmes, established in the legal acts of the Republic of Lithuania and the documents regulating studies implemented at the University (see Table 1). </w:t>
      </w:r>
      <w:r>
        <w:rPr>
          <w:rFonts w:ascii="Arial" w:hAnsi="Arial"/>
          <w:sz w:val="20"/>
          <w:highlight w:val="lightGray"/>
        </w:rPr>
        <w:t>[Select the appropriate table].</w:t>
      </w:r>
    </w:p>
    <w:p w14:paraId="25E3C782" w14:textId="77777777" w:rsidR="00A82D21" w:rsidRPr="003B3667" w:rsidRDefault="00A82D21" w:rsidP="00A82D21">
      <w:pPr>
        <w:rPr>
          <w:rFonts w:ascii="Arial" w:eastAsia="Arial" w:hAnsi="Arial" w:cs="Arial"/>
          <w:color w:val="1F497D" w:themeColor="text2"/>
          <w:sz w:val="20"/>
          <w:szCs w:val="20"/>
          <w:lang w:val="lt-LT"/>
        </w:rPr>
      </w:pPr>
    </w:p>
    <w:p w14:paraId="2E698BE9" w14:textId="6CAF5A37" w:rsidR="00A82D21" w:rsidRPr="003B3667" w:rsidRDefault="00977FA7" w:rsidP="00A82D21">
      <w:pPr>
        <w:rPr>
          <w:rFonts w:ascii="Arial" w:eastAsia="Arial" w:hAnsi="Arial" w:cs="Arial"/>
          <w:b/>
          <w:sz w:val="20"/>
          <w:szCs w:val="20"/>
        </w:rPr>
      </w:pPr>
      <w:r>
        <w:rPr>
          <w:rFonts w:ascii="Arial" w:hAnsi="Arial"/>
          <w:b/>
          <w:sz w:val="20"/>
        </w:rPr>
        <w:t>Table 1. Formal requirements for first cycle studies</w:t>
      </w:r>
    </w:p>
    <w:p w14:paraId="222940A3" w14:textId="77777777" w:rsidR="00A82D21" w:rsidRPr="003B3667" w:rsidRDefault="00A82D21" w:rsidP="00A82D21">
      <w:pPr>
        <w:rPr>
          <w:rFonts w:ascii="Arial" w:eastAsia="Arial" w:hAnsi="Arial" w:cs="Arial"/>
          <w:b/>
          <w:sz w:val="20"/>
          <w:szCs w:val="20"/>
          <w:lang w:val="lt-LT"/>
        </w:rPr>
      </w:pPr>
    </w:p>
    <w:tbl>
      <w:tblPr>
        <w:tblStyle w:val="TableGrid"/>
        <w:tblW w:w="0" w:type="auto"/>
        <w:tblLayout w:type="fixed"/>
        <w:tblLook w:val="04A0" w:firstRow="1" w:lastRow="0" w:firstColumn="1" w:lastColumn="0" w:noHBand="0" w:noVBand="1"/>
      </w:tblPr>
      <w:tblGrid>
        <w:gridCol w:w="8567"/>
        <w:gridCol w:w="1276"/>
      </w:tblGrid>
      <w:tr w:rsidR="00A82D21" w:rsidRPr="003B3667" w14:paraId="061D5D64" w14:textId="77777777" w:rsidTr="002E37B8">
        <w:trPr>
          <w:trHeight w:val="357"/>
        </w:trPr>
        <w:tc>
          <w:tcPr>
            <w:tcW w:w="9843" w:type="dxa"/>
            <w:gridSpan w:val="2"/>
            <w:shd w:val="clear" w:color="auto" w:fill="7B003F"/>
            <w:vAlign w:val="center"/>
          </w:tcPr>
          <w:p w14:paraId="23A182A3" w14:textId="77777777" w:rsidR="00A82D21" w:rsidRPr="003B3667" w:rsidRDefault="00A82D21" w:rsidP="002E37B8">
            <w:pPr>
              <w:jc w:val="both"/>
              <w:rPr>
                <w:rFonts w:ascii="Arial" w:eastAsia="Arial" w:hAnsi="Arial" w:cs="Arial"/>
                <w:sz w:val="20"/>
                <w:szCs w:val="20"/>
              </w:rPr>
            </w:pPr>
            <w:r>
              <w:rPr>
                <w:rFonts w:ascii="Arial" w:hAnsi="Arial"/>
                <w:b/>
                <w:sz w:val="20"/>
              </w:rPr>
              <w:t>Requirements</w:t>
            </w:r>
          </w:p>
        </w:tc>
      </w:tr>
      <w:tr w:rsidR="00A82D21" w:rsidRPr="003B3667" w14:paraId="6638905B" w14:textId="77777777" w:rsidTr="002E37B8">
        <w:tc>
          <w:tcPr>
            <w:tcW w:w="8567" w:type="dxa"/>
          </w:tcPr>
          <w:p w14:paraId="2F948551" w14:textId="77777777" w:rsidR="00A82D21" w:rsidRPr="003B3667" w:rsidRDefault="00A82D21" w:rsidP="002E37B8">
            <w:pPr>
              <w:jc w:val="both"/>
              <w:rPr>
                <w:rFonts w:ascii="Arial" w:eastAsia="Arial" w:hAnsi="Arial" w:cs="Arial"/>
                <w:sz w:val="20"/>
                <w:szCs w:val="20"/>
              </w:rPr>
            </w:pPr>
            <w:r>
              <w:rPr>
                <w:rFonts w:ascii="Arial" w:hAnsi="Arial"/>
                <w:sz w:val="20"/>
              </w:rPr>
              <w:t xml:space="preserve">The scope of one year of a full-time study programme is 60 study credits </w:t>
            </w:r>
          </w:p>
        </w:tc>
        <w:tc>
          <w:tcPr>
            <w:tcW w:w="1276" w:type="dxa"/>
          </w:tcPr>
          <w:p w14:paraId="6FCB52E8" w14:textId="77777777" w:rsidR="00A82D21" w:rsidRPr="003B3667" w:rsidRDefault="00A82D21" w:rsidP="002E37B8">
            <w:pPr>
              <w:jc w:val="both"/>
              <w:rPr>
                <w:rFonts w:ascii="Arial" w:eastAsia="Arial" w:hAnsi="Arial" w:cs="Arial"/>
                <w:sz w:val="20"/>
                <w:szCs w:val="20"/>
                <w:lang w:val="lt-LT"/>
              </w:rPr>
            </w:pPr>
          </w:p>
        </w:tc>
      </w:tr>
      <w:tr w:rsidR="00A82D21" w:rsidRPr="003B3667" w14:paraId="1740B918" w14:textId="77777777" w:rsidTr="002E37B8">
        <w:tc>
          <w:tcPr>
            <w:tcW w:w="8567" w:type="dxa"/>
          </w:tcPr>
          <w:p w14:paraId="2306D97D" w14:textId="77777777" w:rsidR="00A82D21" w:rsidRPr="003B3667" w:rsidRDefault="00A82D21" w:rsidP="002E37B8">
            <w:pPr>
              <w:jc w:val="both"/>
              <w:rPr>
                <w:rFonts w:ascii="Arial" w:eastAsia="Arial" w:hAnsi="Arial" w:cs="Arial"/>
                <w:sz w:val="20"/>
                <w:szCs w:val="20"/>
              </w:rPr>
            </w:pPr>
            <w:r>
              <w:rPr>
                <w:rFonts w:ascii="Arial" w:hAnsi="Arial"/>
                <w:sz w:val="20"/>
              </w:rPr>
              <w:t>(if applicable) the scope of one year of a part-time study programme is no less than 30 and no more than 45 study credits per academic year</w:t>
            </w:r>
          </w:p>
        </w:tc>
        <w:tc>
          <w:tcPr>
            <w:tcW w:w="1276" w:type="dxa"/>
          </w:tcPr>
          <w:p w14:paraId="58D24F80" w14:textId="77777777" w:rsidR="00A82D21" w:rsidRPr="003B3667" w:rsidRDefault="00A82D21" w:rsidP="002E37B8">
            <w:pPr>
              <w:jc w:val="both"/>
              <w:rPr>
                <w:rFonts w:ascii="Arial" w:eastAsia="Arial" w:hAnsi="Arial" w:cs="Arial"/>
                <w:sz w:val="20"/>
                <w:szCs w:val="20"/>
                <w:lang w:val="lt-LT"/>
              </w:rPr>
            </w:pPr>
          </w:p>
        </w:tc>
      </w:tr>
      <w:tr w:rsidR="00A82D21" w:rsidRPr="003B3667" w14:paraId="76907637" w14:textId="77777777" w:rsidTr="002E37B8">
        <w:tc>
          <w:tcPr>
            <w:tcW w:w="8567" w:type="dxa"/>
          </w:tcPr>
          <w:p w14:paraId="29098E29" w14:textId="77777777" w:rsidR="00A82D21" w:rsidRPr="003B3667" w:rsidRDefault="00A82D21" w:rsidP="002E37B8">
            <w:pPr>
              <w:jc w:val="both"/>
              <w:rPr>
                <w:rFonts w:ascii="Arial" w:eastAsia="Arial" w:hAnsi="Arial" w:cs="Arial"/>
                <w:sz w:val="20"/>
                <w:szCs w:val="20"/>
              </w:rPr>
            </w:pPr>
            <w:r>
              <w:rPr>
                <w:rFonts w:ascii="Arial" w:hAnsi="Arial"/>
                <w:sz w:val="20"/>
              </w:rPr>
              <w:lastRenderedPageBreak/>
              <w:t>The scope of a first cycle study programme awarding a bachelor degree in the field is no less than 180 and no more than 240 study credits, of which:</w:t>
            </w:r>
          </w:p>
        </w:tc>
        <w:tc>
          <w:tcPr>
            <w:tcW w:w="1276" w:type="dxa"/>
          </w:tcPr>
          <w:p w14:paraId="6E9F7676" w14:textId="77777777" w:rsidR="00A82D21" w:rsidRPr="003B3667" w:rsidRDefault="00A82D21" w:rsidP="002E37B8">
            <w:pPr>
              <w:jc w:val="both"/>
              <w:rPr>
                <w:rFonts w:ascii="Arial" w:eastAsia="Arial" w:hAnsi="Arial" w:cs="Arial"/>
                <w:sz w:val="20"/>
                <w:szCs w:val="20"/>
                <w:lang w:val="lt-LT"/>
              </w:rPr>
            </w:pPr>
          </w:p>
        </w:tc>
      </w:tr>
      <w:tr w:rsidR="00A82D21" w:rsidRPr="003B3667" w14:paraId="21B032C3" w14:textId="77777777" w:rsidTr="002E37B8">
        <w:tc>
          <w:tcPr>
            <w:tcW w:w="8567" w:type="dxa"/>
          </w:tcPr>
          <w:p w14:paraId="1F1404CF" w14:textId="77777777" w:rsidR="00A82D21" w:rsidRPr="003B3667" w:rsidRDefault="00A82D21" w:rsidP="002E37B8">
            <w:pPr>
              <w:tabs>
                <w:tab w:val="left" w:pos="1695"/>
              </w:tabs>
              <w:jc w:val="both"/>
              <w:rPr>
                <w:rFonts w:ascii="Arial" w:eastAsia="Arial" w:hAnsi="Arial" w:cs="Arial"/>
                <w:i/>
                <w:sz w:val="20"/>
                <w:szCs w:val="20"/>
              </w:rPr>
            </w:pPr>
            <w:r>
              <w:rPr>
                <w:rFonts w:ascii="Arial" w:hAnsi="Arial"/>
                <w:i/>
                <w:sz w:val="20"/>
              </w:rPr>
              <w:t>in a study programme with the scope of 180 credits that awards a bachelor qualification degree in one field or a bachelor qualification degree and a qualification:</w:t>
            </w:r>
          </w:p>
        </w:tc>
        <w:tc>
          <w:tcPr>
            <w:tcW w:w="1276" w:type="dxa"/>
          </w:tcPr>
          <w:p w14:paraId="5E09312B" w14:textId="77777777" w:rsidR="00A82D21" w:rsidRPr="003B3667" w:rsidRDefault="00A82D21" w:rsidP="002E37B8">
            <w:pPr>
              <w:jc w:val="both"/>
              <w:rPr>
                <w:rFonts w:ascii="Arial" w:eastAsia="Arial" w:hAnsi="Arial" w:cs="Arial"/>
                <w:sz w:val="20"/>
                <w:szCs w:val="20"/>
                <w:lang w:val="lt-LT"/>
              </w:rPr>
            </w:pPr>
          </w:p>
        </w:tc>
      </w:tr>
      <w:tr w:rsidR="00A82D21" w:rsidRPr="003B3667" w14:paraId="489DDD13" w14:textId="77777777" w:rsidTr="002E37B8">
        <w:tc>
          <w:tcPr>
            <w:tcW w:w="8567" w:type="dxa"/>
          </w:tcPr>
          <w:p w14:paraId="7F982B24" w14:textId="77777777" w:rsidR="00A82D21" w:rsidRPr="003B3667" w:rsidRDefault="00A82D21" w:rsidP="002E37B8">
            <w:pPr>
              <w:tabs>
                <w:tab w:val="left" w:pos="310"/>
              </w:tabs>
              <w:ind w:left="310"/>
              <w:jc w:val="both"/>
              <w:rPr>
                <w:rFonts w:ascii="Arial" w:eastAsia="Arial" w:hAnsi="Arial" w:cs="Arial"/>
                <w:sz w:val="20"/>
                <w:szCs w:val="20"/>
              </w:rPr>
            </w:pPr>
            <w:r>
              <w:rPr>
                <w:rFonts w:ascii="Arial" w:hAnsi="Arial"/>
                <w:sz w:val="20"/>
              </w:rPr>
              <w:t>- no less than 120 study credits shall be allocated to achieve the expected learning outcomes of the study field;</w:t>
            </w:r>
          </w:p>
        </w:tc>
        <w:tc>
          <w:tcPr>
            <w:tcW w:w="1276" w:type="dxa"/>
          </w:tcPr>
          <w:p w14:paraId="0BBC0F26" w14:textId="77777777" w:rsidR="00A82D21" w:rsidRPr="003B3667" w:rsidRDefault="00A82D21" w:rsidP="002E37B8">
            <w:pPr>
              <w:jc w:val="both"/>
              <w:rPr>
                <w:rFonts w:ascii="Arial" w:eastAsia="Arial" w:hAnsi="Arial" w:cs="Arial"/>
                <w:sz w:val="20"/>
                <w:szCs w:val="20"/>
                <w:lang w:val="lt-LT"/>
              </w:rPr>
            </w:pPr>
          </w:p>
        </w:tc>
      </w:tr>
      <w:tr w:rsidR="00A82D21" w:rsidRPr="003B3667" w14:paraId="08A6C210" w14:textId="77777777" w:rsidTr="002E37B8">
        <w:tc>
          <w:tcPr>
            <w:tcW w:w="8567" w:type="dxa"/>
          </w:tcPr>
          <w:p w14:paraId="6B370B8D" w14:textId="77777777" w:rsidR="00A82D21" w:rsidRPr="003B3667" w:rsidRDefault="00A82D21" w:rsidP="002E37B8">
            <w:pPr>
              <w:tabs>
                <w:tab w:val="left" w:pos="310"/>
              </w:tabs>
              <w:ind w:left="310"/>
              <w:jc w:val="both"/>
              <w:rPr>
                <w:rFonts w:ascii="Arial" w:eastAsia="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39C2FE69" w14:textId="77777777" w:rsidR="00A82D21" w:rsidRPr="003B3667" w:rsidRDefault="00A82D21" w:rsidP="002E37B8">
            <w:pPr>
              <w:jc w:val="both"/>
              <w:rPr>
                <w:rFonts w:ascii="Arial" w:eastAsia="Arial" w:hAnsi="Arial" w:cs="Arial"/>
                <w:sz w:val="20"/>
                <w:szCs w:val="20"/>
                <w:lang w:val="lt-LT"/>
              </w:rPr>
            </w:pPr>
          </w:p>
        </w:tc>
      </w:tr>
      <w:tr w:rsidR="00A82D21" w:rsidRPr="003B3667" w14:paraId="08DC015F" w14:textId="77777777" w:rsidTr="002E37B8">
        <w:tc>
          <w:tcPr>
            <w:tcW w:w="8567" w:type="dxa"/>
          </w:tcPr>
          <w:p w14:paraId="006F90F8" w14:textId="77777777" w:rsidR="00A82D21" w:rsidRPr="003B3667" w:rsidRDefault="00A82D21" w:rsidP="002E37B8">
            <w:pPr>
              <w:tabs>
                <w:tab w:val="left" w:pos="310"/>
              </w:tabs>
              <w:ind w:left="310"/>
              <w:jc w:val="both"/>
              <w:rPr>
                <w:rFonts w:ascii="Arial" w:eastAsia="Arial" w:hAnsi="Arial" w:cs="Arial"/>
                <w:sz w:val="20"/>
                <w:szCs w:val="20"/>
              </w:rPr>
            </w:pPr>
            <w:r>
              <w:rPr>
                <w:rFonts w:ascii="Arial" w:hAnsi="Arial"/>
                <w:sz w:val="20"/>
              </w:rPr>
              <w:t>- no less than 15 credits shall be allocated for internship;</w:t>
            </w:r>
          </w:p>
        </w:tc>
        <w:tc>
          <w:tcPr>
            <w:tcW w:w="1276" w:type="dxa"/>
          </w:tcPr>
          <w:p w14:paraId="53193390" w14:textId="77777777" w:rsidR="00A82D21" w:rsidRPr="003B3667" w:rsidRDefault="00A82D21" w:rsidP="002E37B8">
            <w:pPr>
              <w:jc w:val="both"/>
              <w:rPr>
                <w:rFonts w:ascii="Arial" w:eastAsia="Arial" w:hAnsi="Arial" w:cs="Arial"/>
                <w:sz w:val="20"/>
                <w:szCs w:val="20"/>
                <w:lang w:val="lt-LT"/>
              </w:rPr>
            </w:pPr>
          </w:p>
        </w:tc>
      </w:tr>
      <w:tr w:rsidR="00A82D21" w:rsidRPr="003B3667" w14:paraId="3ED0D7C2" w14:textId="77777777" w:rsidTr="002E37B8">
        <w:tc>
          <w:tcPr>
            <w:tcW w:w="8567" w:type="dxa"/>
          </w:tcPr>
          <w:p w14:paraId="7B2D4138" w14:textId="77777777" w:rsidR="00A82D21" w:rsidRPr="003B3667" w:rsidRDefault="00A82D21" w:rsidP="002E37B8">
            <w:pPr>
              <w:pStyle w:val="ListParagraph"/>
              <w:tabs>
                <w:tab w:val="left" w:pos="0"/>
                <w:tab w:val="left" w:pos="26"/>
              </w:tabs>
              <w:ind w:left="310"/>
              <w:jc w:val="both"/>
              <w:rPr>
                <w:rFonts w:ascii="Arial" w:eastAsia="Arial" w:hAnsi="Arial" w:cs="Arial"/>
                <w:sz w:val="20"/>
                <w:szCs w:val="20"/>
              </w:rPr>
            </w:pPr>
            <w:r>
              <w:rPr>
                <w:rFonts w:ascii="Arial" w:hAnsi="Arial"/>
                <w:sz w:val="20"/>
              </w:rPr>
              <w:t>- no less than 30 study credits shall be allocated for individual studies.</w:t>
            </w:r>
          </w:p>
        </w:tc>
        <w:tc>
          <w:tcPr>
            <w:tcW w:w="1276" w:type="dxa"/>
          </w:tcPr>
          <w:p w14:paraId="122C0BE4" w14:textId="77777777" w:rsidR="00A82D21" w:rsidRPr="003B3667" w:rsidRDefault="00A82D21" w:rsidP="002E37B8">
            <w:pPr>
              <w:jc w:val="both"/>
              <w:rPr>
                <w:rFonts w:ascii="Arial" w:eastAsia="Arial" w:hAnsi="Arial" w:cs="Arial"/>
                <w:sz w:val="20"/>
                <w:szCs w:val="20"/>
                <w:lang w:val="lt-LT"/>
              </w:rPr>
            </w:pPr>
          </w:p>
        </w:tc>
      </w:tr>
      <w:tr w:rsidR="00A82D21" w:rsidRPr="003B3667" w14:paraId="58614F31" w14:textId="77777777" w:rsidTr="002E37B8">
        <w:tc>
          <w:tcPr>
            <w:tcW w:w="8567" w:type="dxa"/>
          </w:tcPr>
          <w:p w14:paraId="6CF21493" w14:textId="77777777" w:rsidR="00A82D21" w:rsidRPr="003B3667" w:rsidRDefault="00A82D21" w:rsidP="002E37B8">
            <w:pPr>
              <w:jc w:val="both"/>
              <w:rPr>
                <w:rFonts w:ascii="Arial" w:hAnsi="Arial" w:cs="Arial"/>
                <w:i/>
                <w:sz w:val="20"/>
                <w:szCs w:val="20"/>
              </w:rPr>
            </w:pPr>
            <w:r>
              <w:rPr>
                <w:rFonts w:ascii="Arial" w:hAnsi="Arial"/>
                <w:i/>
                <w:sz w:val="20"/>
              </w:rPr>
              <w:t>in a study programme with the scope of 180 credits that awards a bachelor qualification degree in one field or a bachelor qualification degree and a qualification and has integrated minor study field studies within its structure:</w:t>
            </w:r>
          </w:p>
        </w:tc>
        <w:tc>
          <w:tcPr>
            <w:tcW w:w="1276" w:type="dxa"/>
          </w:tcPr>
          <w:p w14:paraId="1E0C4936" w14:textId="77777777" w:rsidR="00A82D21" w:rsidRPr="003B3667" w:rsidRDefault="00A82D21" w:rsidP="002E37B8">
            <w:pPr>
              <w:jc w:val="both"/>
              <w:rPr>
                <w:rFonts w:ascii="Arial" w:eastAsia="Arial" w:hAnsi="Arial" w:cs="Arial"/>
                <w:sz w:val="20"/>
                <w:szCs w:val="20"/>
                <w:lang w:val="lt-LT"/>
              </w:rPr>
            </w:pPr>
          </w:p>
        </w:tc>
      </w:tr>
      <w:tr w:rsidR="00A82D21" w:rsidRPr="003B3667" w14:paraId="12DAC9A4" w14:textId="77777777" w:rsidTr="002E37B8">
        <w:tc>
          <w:tcPr>
            <w:tcW w:w="8567" w:type="dxa"/>
          </w:tcPr>
          <w:p w14:paraId="2827FBF2" w14:textId="77777777" w:rsidR="00A82D21" w:rsidRPr="003B3667" w:rsidRDefault="00A82D21" w:rsidP="002E37B8">
            <w:pPr>
              <w:tabs>
                <w:tab w:val="left" w:pos="820"/>
              </w:tabs>
              <w:ind w:left="310"/>
              <w:jc w:val="both"/>
              <w:rPr>
                <w:rFonts w:ascii="Arial" w:hAnsi="Arial" w:cs="Arial"/>
                <w:i/>
                <w:sz w:val="20"/>
                <w:szCs w:val="20"/>
              </w:rPr>
            </w:pPr>
            <w:r>
              <w:rPr>
                <w:rFonts w:ascii="Arial" w:hAnsi="Arial"/>
                <w:sz w:val="20"/>
              </w:rPr>
              <w:t>- no less than 120 study credits shall be allocated to achieving the expected learning outcomes of the study field;</w:t>
            </w:r>
          </w:p>
        </w:tc>
        <w:tc>
          <w:tcPr>
            <w:tcW w:w="1276" w:type="dxa"/>
          </w:tcPr>
          <w:p w14:paraId="20F93108" w14:textId="77777777" w:rsidR="00A82D21" w:rsidRPr="003B3667" w:rsidRDefault="00A82D21" w:rsidP="002E37B8">
            <w:pPr>
              <w:jc w:val="both"/>
              <w:rPr>
                <w:rFonts w:ascii="Arial" w:eastAsia="Arial" w:hAnsi="Arial" w:cs="Arial"/>
                <w:sz w:val="20"/>
                <w:szCs w:val="20"/>
                <w:lang w:val="lt-LT"/>
              </w:rPr>
            </w:pPr>
          </w:p>
        </w:tc>
      </w:tr>
      <w:tr w:rsidR="00A82D21" w:rsidRPr="003B3667" w14:paraId="55E658E2" w14:textId="77777777" w:rsidTr="002E37B8">
        <w:tc>
          <w:tcPr>
            <w:tcW w:w="8567" w:type="dxa"/>
          </w:tcPr>
          <w:p w14:paraId="6E7641DC" w14:textId="77777777" w:rsidR="00A82D21" w:rsidRPr="003B3667" w:rsidRDefault="00A82D21" w:rsidP="002E37B8">
            <w:pPr>
              <w:tabs>
                <w:tab w:val="left" w:pos="457"/>
              </w:tabs>
              <w:ind w:left="310"/>
              <w:jc w:val="both"/>
              <w:rPr>
                <w:rFonts w:ascii="Arial" w:hAnsi="Arial" w:cs="Arial"/>
                <w:i/>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49C99859" w14:textId="77777777" w:rsidR="00A82D21" w:rsidRPr="003B3667" w:rsidRDefault="00A82D21" w:rsidP="002E37B8">
            <w:pPr>
              <w:jc w:val="both"/>
              <w:rPr>
                <w:rFonts w:ascii="Arial" w:eastAsia="Arial" w:hAnsi="Arial" w:cs="Arial"/>
                <w:sz w:val="20"/>
                <w:szCs w:val="20"/>
                <w:lang w:val="lt-LT"/>
              </w:rPr>
            </w:pPr>
          </w:p>
        </w:tc>
      </w:tr>
      <w:tr w:rsidR="00A82D21" w:rsidRPr="003B3667" w14:paraId="5083BB18" w14:textId="77777777" w:rsidTr="002E37B8">
        <w:tc>
          <w:tcPr>
            <w:tcW w:w="8567" w:type="dxa"/>
          </w:tcPr>
          <w:p w14:paraId="00ECCC0B" w14:textId="77777777" w:rsidR="00A82D21" w:rsidRPr="003B3667" w:rsidRDefault="00A82D21" w:rsidP="002E37B8">
            <w:pPr>
              <w:ind w:left="310"/>
              <w:jc w:val="both"/>
              <w:rPr>
                <w:rFonts w:ascii="Arial" w:hAnsi="Arial" w:cs="Arial"/>
                <w:i/>
                <w:sz w:val="20"/>
                <w:szCs w:val="20"/>
              </w:rPr>
            </w:pPr>
            <w:r>
              <w:rPr>
                <w:rFonts w:ascii="Arial" w:hAnsi="Arial"/>
                <w:sz w:val="20"/>
              </w:rPr>
              <w:t>- no less than 15 credits shall be allocated for internship;</w:t>
            </w:r>
          </w:p>
        </w:tc>
        <w:tc>
          <w:tcPr>
            <w:tcW w:w="1276" w:type="dxa"/>
          </w:tcPr>
          <w:p w14:paraId="175C71BA" w14:textId="77777777" w:rsidR="00A82D21" w:rsidRPr="003B3667" w:rsidRDefault="00A82D21" w:rsidP="002E37B8">
            <w:pPr>
              <w:jc w:val="both"/>
              <w:rPr>
                <w:rFonts w:ascii="Arial" w:eastAsia="Arial" w:hAnsi="Arial" w:cs="Arial"/>
                <w:sz w:val="20"/>
                <w:szCs w:val="20"/>
                <w:lang w:val="lt-LT"/>
              </w:rPr>
            </w:pPr>
          </w:p>
        </w:tc>
      </w:tr>
      <w:tr w:rsidR="00A82D21" w:rsidRPr="003B3667" w14:paraId="7D83C32F" w14:textId="77777777" w:rsidTr="002E37B8">
        <w:tc>
          <w:tcPr>
            <w:tcW w:w="8567" w:type="dxa"/>
          </w:tcPr>
          <w:p w14:paraId="68AD7AD8" w14:textId="77777777" w:rsidR="00A82D21" w:rsidRPr="003B3667" w:rsidRDefault="00A82D21" w:rsidP="002E37B8">
            <w:pPr>
              <w:tabs>
                <w:tab w:val="left" w:pos="316"/>
              </w:tabs>
              <w:ind w:left="310"/>
              <w:jc w:val="both"/>
              <w:rPr>
                <w:rFonts w:ascii="Arial" w:hAnsi="Arial" w:cs="Arial"/>
                <w:sz w:val="20"/>
                <w:szCs w:val="20"/>
              </w:rPr>
            </w:pPr>
            <w:r>
              <w:rPr>
                <w:rFonts w:ascii="Arial" w:hAnsi="Arial"/>
                <w:sz w:val="20"/>
              </w:rPr>
              <w:t>- no less than 30 study credits and no more than 60 study credits shall be allocated for integrated minor study field studies within the study programme;</w:t>
            </w:r>
          </w:p>
        </w:tc>
        <w:tc>
          <w:tcPr>
            <w:tcW w:w="1276" w:type="dxa"/>
          </w:tcPr>
          <w:p w14:paraId="624EA102" w14:textId="77777777" w:rsidR="00A82D21" w:rsidRPr="003B3667" w:rsidRDefault="00A82D21" w:rsidP="002E37B8">
            <w:pPr>
              <w:jc w:val="both"/>
              <w:rPr>
                <w:rFonts w:ascii="Arial" w:eastAsia="Arial" w:hAnsi="Arial" w:cs="Arial"/>
                <w:sz w:val="20"/>
                <w:szCs w:val="20"/>
                <w:lang w:val="lt-LT"/>
              </w:rPr>
            </w:pPr>
          </w:p>
        </w:tc>
      </w:tr>
      <w:tr w:rsidR="00A82D21" w:rsidRPr="003B3667" w14:paraId="2DD7EB00" w14:textId="77777777" w:rsidTr="002E37B8">
        <w:tc>
          <w:tcPr>
            <w:tcW w:w="8567" w:type="dxa"/>
          </w:tcPr>
          <w:p w14:paraId="42E3CCC6" w14:textId="77777777" w:rsidR="00A82D21" w:rsidRPr="003B3667" w:rsidRDefault="00A82D21" w:rsidP="002E37B8">
            <w:pPr>
              <w:ind w:left="310"/>
              <w:jc w:val="both"/>
              <w:rPr>
                <w:rFonts w:ascii="Arial" w:hAnsi="Arial" w:cs="Arial"/>
                <w:sz w:val="20"/>
                <w:szCs w:val="20"/>
              </w:rPr>
            </w:pPr>
            <w:r>
              <w:rPr>
                <w:rFonts w:ascii="Arial" w:hAnsi="Arial"/>
                <w:sz w:val="20"/>
              </w:rPr>
              <w:t>- no more than 30 study credits shall be allocated for individual studies.</w:t>
            </w:r>
          </w:p>
        </w:tc>
        <w:tc>
          <w:tcPr>
            <w:tcW w:w="1276" w:type="dxa"/>
          </w:tcPr>
          <w:p w14:paraId="38339495" w14:textId="77777777" w:rsidR="00A82D21" w:rsidRPr="003B3667" w:rsidRDefault="00A82D21" w:rsidP="002E37B8">
            <w:pPr>
              <w:jc w:val="both"/>
              <w:rPr>
                <w:rFonts w:ascii="Arial" w:eastAsia="Arial" w:hAnsi="Arial" w:cs="Arial"/>
                <w:sz w:val="20"/>
                <w:szCs w:val="20"/>
                <w:lang w:val="lt-LT"/>
              </w:rPr>
            </w:pPr>
          </w:p>
        </w:tc>
      </w:tr>
      <w:tr w:rsidR="00A82D21" w:rsidRPr="003B3667" w14:paraId="4D1D9296" w14:textId="77777777" w:rsidTr="002E37B8">
        <w:tc>
          <w:tcPr>
            <w:tcW w:w="8567" w:type="dxa"/>
          </w:tcPr>
          <w:p w14:paraId="4F5F34CB" w14:textId="77777777" w:rsidR="00A82D21" w:rsidRPr="003B3667" w:rsidRDefault="00A82D21" w:rsidP="002E37B8">
            <w:pPr>
              <w:jc w:val="both"/>
              <w:rPr>
                <w:rFonts w:ascii="Arial" w:hAnsi="Arial" w:cs="Arial"/>
                <w:i/>
                <w:sz w:val="20"/>
                <w:szCs w:val="20"/>
              </w:rPr>
            </w:pPr>
            <w:r>
              <w:rPr>
                <w:rFonts w:ascii="Arial" w:hAnsi="Arial"/>
                <w:i/>
                <w:sz w:val="20"/>
              </w:rPr>
              <w:t>in a study programme with the scope of 210 credits that awards a bachelor qualification degree in one field or a bachelor qualification degree and a qualification:</w:t>
            </w:r>
          </w:p>
        </w:tc>
        <w:tc>
          <w:tcPr>
            <w:tcW w:w="1276" w:type="dxa"/>
          </w:tcPr>
          <w:p w14:paraId="127928C4" w14:textId="77777777" w:rsidR="00A82D21" w:rsidRPr="003B3667" w:rsidRDefault="00A82D21" w:rsidP="002E37B8">
            <w:pPr>
              <w:jc w:val="both"/>
              <w:rPr>
                <w:rFonts w:ascii="Arial" w:eastAsia="Arial" w:hAnsi="Arial" w:cs="Arial"/>
                <w:sz w:val="20"/>
                <w:szCs w:val="20"/>
                <w:lang w:val="lt-LT"/>
              </w:rPr>
            </w:pPr>
          </w:p>
        </w:tc>
      </w:tr>
      <w:tr w:rsidR="00A82D21" w:rsidRPr="003B3667" w14:paraId="39D15B1A" w14:textId="77777777" w:rsidTr="002E37B8">
        <w:tc>
          <w:tcPr>
            <w:tcW w:w="8567" w:type="dxa"/>
          </w:tcPr>
          <w:p w14:paraId="028D64DB" w14:textId="77777777" w:rsidR="00A82D21" w:rsidRPr="003B3667" w:rsidRDefault="00A82D21" w:rsidP="002E37B8">
            <w:pPr>
              <w:ind w:left="310"/>
              <w:jc w:val="both"/>
              <w:rPr>
                <w:rFonts w:ascii="Arial" w:hAnsi="Arial" w:cs="Arial"/>
                <w:sz w:val="20"/>
                <w:szCs w:val="20"/>
              </w:rPr>
            </w:pPr>
            <w:r>
              <w:rPr>
                <w:rFonts w:ascii="Arial" w:hAnsi="Arial"/>
                <w:sz w:val="20"/>
              </w:rPr>
              <w:t>- no less than 120 study credits shall be allocated to achieving the expected learning outcomes of the study field;</w:t>
            </w:r>
          </w:p>
        </w:tc>
        <w:tc>
          <w:tcPr>
            <w:tcW w:w="1276" w:type="dxa"/>
          </w:tcPr>
          <w:p w14:paraId="0562C94E" w14:textId="77777777" w:rsidR="00A82D21" w:rsidRPr="003B3667" w:rsidRDefault="00A82D21" w:rsidP="002E37B8">
            <w:pPr>
              <w:jc w:val="both"/>
              <w:rPr>
                <w:rFonts w:ascii="Arial" w:eastAsia="Arial" w:hAnsi="Arial" w:cs="Arial"/>
                <w:sz w:val="20"/>
                <w:szCs w:val="20"/>
                <w:lang w:val="lt-LT"/>
              </w:rPr>
            </w:pPr>
          </w:p>
        </w:tc>
      </w:tr>
      <w:tr w:rsidR="00A82D21" w:rsidRPr="003B3667" w14:paraId="09B08DCE" w14:textId="77777777" w:rsidTr="002E37B8">
        <w:tc>
          <w:tcPr>
            <w:tcW w:w="8567" w:type="dxa"/>
          </w:tcPr>
          <w:p w14:paraId="2FA0D3E5"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47EDD27B" w14:textId="77777777" w:rsidR="00A82D21" w:rsidRPr="003B3667" w:rsidRDefault="00A82D21" w:rsidP="002E37B8">
            <w:pPr>
              <w:jc w:val="both"/>
              <w:rPr>
                <w:rFonts w:ascii="Arial" w:eastAsia="Arial" w:hAnsi="Arial" w:cs="Arial"/>
                <w:sz w:val="20"/>
                <w:szCs w:val="20"/>
                <w:lang w:val="lt-LT"/>
              </w:rPr>
            </w:pPr>
          </w:p>
        </w:tc>
      </w:tr>
      <w:tr w:rsidR="00A82D21" w:rsidRPr="003B3667" w14:paraId="35C30B72" w14:textId="77777777" w:rsidTr="002E37B8">
        <w:tc>
          <w:tcPr>
            <w:tcW w:w="8567" w:type="dxa"/>
          </w:tcPr>
          <w:p w14:paraId="553CD880"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internship;</w:t>
            </w:r>
          </w:p>
        </w:tc>
        <w:tc>
          <w:tcPr>
            <w:tcW w:w="1276" w:type="dxa"/>
          </w:tcPr>
          <w:p w14:paraId="1A4A76FA" w14:textId="77777777" w:rsidR="00A82D21" w:rsidRPr="003B3667" w:rsidRDefault="00A82D21" w:rsidP="002E37B8">
            <w:pPr>
              <w:jc w:val="both"/>
              <w:rPr>
                <w:rFonts w:ascii="Arial" w:eastAsia="Arial" w:hAnsi="Arial" w:cs="Arial"/>
                <w:sz w:val="20"/>
                <w:szCs w:val="20"/>
                <w:lang w:val="lt-LT"/>
              </w:rPr>
            </w:pPr>
          </w:p>
        </w:tc>
      </w:tr>
      <w:tr w:rsidR="00A82D21" w:rsidRPr="003B3667" w14:paraId="32A0ED9A" w14:textId="77777777" w:rsidTr="002E37B8">
        <w:tc>
          <w:tcPr>
            <w:tcW w:w="8567" w:type="dxa"/>
          </w:tcPr>
          <w:p w14:paraId="169AD7DA"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45 study credits shall be allocated for individual studies.</w:t>
            </w:r>
          </w:p>
        </w:tc>
        <w:tc>
          <w:tcPr>
            <w:tcW w:w="1276" w:type="dxa"/>
          </w:tcPr>
          <w:p w14:paraId="4D578BF4" w14:textId="77777777" w:rsidR="00A82D21" w:rsidRPr="003B3667" w:rsidRDefault="00A82D21" w:rsidP="002E37B8">
            <w:pPr>
              <w:jc w:val="both"/>
              <w:rPr>
                <w:rFonts w:ascii="Arial" w:eastAsia="Arial" w:hAnsi="Arial" w:cs="Arial"/>
                <w:sz w:val="20"/>
                <w:szCs w:val="20"/>
                <w:lang w:val="lt-LT"/>
              </w:rPr>
            </w:pPr>
          </w:p>
        </w:tc>
      </w:tr>
      <w:tr w:rsidR="00A82D21" w:rsidRPr="003B3667" w14:paraId="73801E27" w14:textId="77777777" w:rsidTr="002E37B8">
        <w:tc>
          <w:tcPr>
            <w:tcW w:w="8567" w:type="dxa"/>
          </w:tcPr>
          <w:p w14:paraId="62C7FE3E" w14:textId="77777777" w:rsidR="00A82D21" w:rsidRPr="003B3667" w:rsidRDefault="00A82D21" w:rsidP="002E37B8">
            <w:pPr>
              <w:jc w:val="both"/>
              <w:rPr>
                <w:rFonts w:ascii="Arial" w:eastAsia="Arial" w:hAnsi="Arial" w:cs="Arial"/>
                <w:i/>
                <w:sz w:val="20"/>
                <w:szCs w:val="20"/>
              </w:rPr>
            </w:pPr>
            <w:r>
              <w:rPr>
                <w:rFonts w:ascii="Arial" w:hAnsi="Arial"/>
                <w:i/>
                <w:sz w:val="20"/>
              </w:rPr>
              <w:t>in a study programme with the scope of 210 credits that awards a bachelor qualification degree in one field or a bachelor qualification degree and a qualification and has integrated minor study field studies within its structure:</w:t>
            </w:r>
          </w:p>
        </w:tc>
        <w:tc>
          <w:tcPr>
            <w:tcW w:w="1276" w:type="dxa"/>
          </w:tcPr>
          <w:p w14:paraId="2D716D70" w14:textId="77777777" w:rsidR="00A82D21" w:rsidRPr="003B3667" w:rsidRDefault="00A82D21" w:rsidP="002E37B8">
            <w:pPr>
              <w:jc w:val="both"/>
              <w:rPr>
                <w:rFonts w:ascii="Arial" w:eastAsia="Arial" w:hAnsi="Arial" w:cs="Arial"/>
                <w:sz w:val="20"/>
                <w:szCs w:val="20"/>
                <w:lang w:val="lt-LT"/>
              </w:rPr>
            </w:pPr>
          </w:p>
        </w:tc>
      </w:tr>
      <w:tr w:rsidR="00A82D21" w:rsidRPr="003B3667" w14:paraId="1D9FCD7F" w14:textId="77777777" w:rsidTr="002E37B8">
        <w:tc>
          <w:tcPr>
            <w:tcW w:w="8567" w:type="dxa"/>
          </w:tcPr>
          <w:p w14:paraId="1511AE6A" w14:textId="77777777" w:rsidR="00A82D21" w:rsidRPr="003B3667" w:rsidRDefault="00A82D21" w:rsidP="002E37B8">
            <w:pPr>
              <w:ind w:left="310"/>
              <w:jc w:val="both"/>
              <w:rPr>
                <w:rFonts w:ascii="Arial" w:hAnsi="Arial" w:cs="Arial"/>
                <w:i/>
                <w:sz w:val="20"/>
                <w:szCs w:val="20"/>
              </w:rPr>
            </w:pPr>
            <w:r>
              <w:rPr>
                <w:rFonts w:ascii="Arial" w:hAnsi="Arial"/>
                <w:sz w:val="20"/>
              </w:rPr>
              <w:t>- no less than 120 study credits shall be allocated to achieving the expected learning outcomes of the study field;</w:t>
            </w:r>
          </w:p>
        </w:tc>
        <w:tc>
          <w:tcPr>
            <w:tcW w:w="1276" w:type="dxa"/>
          </w:tcPr>
          <w:p w14:paraId="625CCFE1" w14:textId="77777777" w:rsidR="00A82D21" w:rsidRPr="003B3667" w:rsidRDefault="00A82D21" w:rsidP="002E37B8">
            <w:pPr>
              <w:jc w:val="both"/>
              <w:rPr>
                <w:rFonts w:ascii="Arial" w:eastAsia="Arial" w:hAnsi="Arial" w:cs="Arial"/>
                <w:sz w:val="20"/>
                <w:szCs w:val="20"/>
                <w:lang w:val="lt-LT"/>
              </w:rPr>
            </w:pPr>
          </w:p>
        </w:tc>
      </w:tr>
      <w:tr w:rsidR="00A82D21" w:rsidRPr="003B3667" w14:paraId="3A54FA9F" w14:textId="77777777" w:rsidTr="002E37B8">
        <w:tc>
          <w:tcPr>
            <w:tcW w:w="8567" w:type="dxa"/>
          </w:tcPr>
          <w:p w14:paraId="169B440D" w14:textId="77777777" w:rsidR="00A82D21" w:rsidRPr="003B3667" w:rsidRDefault="00A82D21" w:rsidP="002E37B8">
            <w:pPr>
              <w:ind w:left="310"/>
              <w:jc w:val="both"/>
              <w:rPr>
                <w:rFonts w:ascii="Arial" w:hAnsi="Arial" w:cs="Arial"/>
                <w:i/>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5D8E6210" w14:textId="77777777" w:rsidR="00A82D21" w:rsidRPr="003B3667" w:rsidRDefault="00A82D21" w:rsidP="002E37B8">
            <w:pPr>
              <w:jc w:val="both"/>
              <w:rPr>
                <w:rFonts w:ascii="Arial" w:eastAsia="Arial" w:hAnsi="Arial" w:cs="Arial"/>
                <w:sz w:val="20"/>
                <w:szCs w:val="20"/>
                <w:lang w:val="lt-LT"/>
              </w:rPr>
            </w:pPr>
          </w:p>
        </w:tc>
      </w:tr>
      <w:tr w:rsidR="00A82D21" w:rsidRPr="003B3667" w14:paraId="27AECD15" w14:textId="77777777" w:rsidTr="002E37B8">
        <w:tc>
          <w:tcPr>
            <w:tcW w:w="8567" w:type="dxa"/>
          </w:tcPr>
          <w:p w14:paraId="691F746F" w14:textId="77777777" w:rsidR="00A82D21" w:rsidRPr="003B3667" w:rsidRDefault="00A82D21" w:rsidP="002E37B8">
            <w:pPr>
              <w:ind w:left="310"/>
              <w:jc w:val="both"/>
              <w:rPr>
                <w:rFonts w:ascii="Arial" w:hAnsi="Arial" w:cs="Arial"/>
                <w:i/>
                <w:sz w:val="20"/>
                <w:szCs w:val="20"/>
              </w:rPr>
            </w:pPr>
            <w:r>
              <w:rPr>
                <w:rFonts w:ascii="Arial" w:hAnsi="Arial"/>
                <w:sz w:val="20"/>
              </w:rPr>
              <w:t>- no less than 15 credits shall be allocated for internship;</w:t>
            </w:r>
          </w:p>
        </w:tc>
        <w:tc>
          <w:tcPr>
            <w:tcW w:w="1276" w:type="dxa"/>
          </w:tcPr>
          <w:p w14:paraId="76C2BBE2" w14:textId="77777777" w:rsidR="00A82D21" w:rsidRPr="003B3667" w:rsidRDefault="00A82D21" w:rsidP="002E37B8">
            <w:pPr>
              <w:jc w:val="both"/>
              <w:rPr>
                <w:rFonts w:ascii="Arial" w:eastAsia="Arial" w:hAnsi="Arial" w:cs="Arial"/>
                <w:sz w:val="20"/>
                <w:szCs w:val="20"/>
                <w:lang w:val="lt-LT"/>
              </w:rPr>
            </w:pPr>
          </w:p>
        </w:tc>
      </w:tr>
      <w:tr w:rsidR="00A82D21" w:rsidRPr="003B3667" w14:paraId="02613DAB" w14:textId="77777777" w:rsidTr="002E37B8">
        <w:tc>
          <w:tcPr>
            <w:tcW w:w="8567" w:type="dxa"/>
          </w:tcPr>
          <w:p w14:paraId="77FE5B65"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30 study credits and no more than 60 study credits shall be allocated for integrated minor study field studies within the study programme;</w:t>
            </w:r>
          </w:p>
        </w:tc>
        <w:tc>
          <w:tcPr>
            <w:tcW w:w="1276" w:type="dxa"/>
          </w:tcPr>
          <w:p w14:paraId="74051771" w14:textId="77777777" w:rsidR="00A82D21" w:rsidRPr="003B3667" w:rsidRDefault="00A82D21" w:rsidP="002E37B8">
            <w:pPr>
              <w:jc w:val="both"/>
              <w:rPr>
                <w:rFonts w:ascii="Arial" w:eastAsia="Arial" w:hAnsi="Arial" w:cs="Arial"/>
                <w:sz w:val="20"/>
                <w:szCs w:val="20"/>
                <w:lang w:val="lt-LT"/>
              </w:rPr>
            </w:pPr>
          </w:p>
        </w:tc>
      </w:tr>
      <w:tr w:rsidR="00A82D21" w:rsidRPr="003B3667" w14:paraId="67DB55B2" w14:textId="77777777" w:rsidTr="002E37B8">
        <w:tc>
          <w:tcPr>
            <w:tcW w:w="8567" w:type="dxa"/>
          </w:tcPr>
          <w:p w14:paraId="67878716" w14:textId="77777777" w:rsidR="00A82D21" w:rsidRPr="003B3667" w:rsidRDefault="00A82D21" w:rsidP="002E37B8">
            <w:pPr>
              <w:ind w:left="310"/>
              <w:jc w:val="both"/>
              <w:rPr>
                <w:rFonts w:ascii="Arial" w:hAnsi="Arial" w:cs="Arial"/>
                <w:sz w:val="20"/>
                <w:szCs w:val="20"/>
              </w:rPr>
            </w:pPr>
            <w:r>
              <w:rPr>
                <w:rFonts w:ascii="Arial" w:hAnsi="Arial"/>
                <w:sz w:val="20"/>
              </w:rPr>
              <w:t>- no less than 30 study credits shall be allocated for individual studies.</w:t>
            </w:r>
          </w:p>
        </w:tc>
        <w:tc>
          <w:tcPr>
            <w:tcW w:w="1276" w:type="dxa"/>
          </w:tcPr>
          <w:p w14:paraId="55563926" w14:textId="77777777" w:rsidR="00A82D21" w:rsidRPr="003B3667" w:rsidRDefault="00A82D21" w:rsidP="002E37B8">
            <w:pPr>
              <w:jc w:val="both"/>
              <w:rPr>
                <w:rFonts w:ascii="Arial" w:eastAsia="Arial" w:hAnsi="Arial" w:cs="Arial"/>
                <w:sz w:val="20"/>
                <w:szCs w:val="20"/>
                <w:lang w:val="lt-LT"/>
              </w:rPr>
            </w:pPr>
          </w:p>
        </w:tc>
      </w:tr>
      <w:tr w:rsidR="00A82D21" w:rsidRPr="003B3667" w14:paraId="4AB96FCD" w14:textId="77777777" w:rsidTr="002E37B8">
        <w:tc>
          <w:tcPr>
            <w:tcW w:w="8567" w:type="dxa"/>
          </w:tcPr>
          <w:p w14:paraId="64738745" w14:textId="77777777" w:rsidR="00A82D21" w:rsidRPr="003B3667" w:rsidRDefault="00A82D21" w:rsidP="002E37B8">
            <w:pPr>
              <w:jc w:val="both"/>
              <w:rPr>
                <w:rFonts w:ascii="Arial" w:hAnsi="Arial" w:cs="Arial"/>
                <w:i/>
                <w:sz w:val="20"/>
                <w:szCs w:val="20"/>
              </w:rPr>
            </w:pPr>
            <w:r>
              <w:rPr>
                <w:rFonts w:ascii="Arial" w:hAnsi="Arial"/>
                <w:i/>
                <w:sz w:val="20"/>
              </w:rPr>
              <w:t>in a study programme with the scope of 240 credits that awards a bachelor qualification degree in one field or a bachelor qualification degree and a qualification:</w:t>
            </w:r>
          </w:p>
        </w:tc>
        <w:tc>
          <w:tcPr>
            <w:tcW w:w="1276" w:type="dxa"/>
          </w:tcPr>
          <w:p w14:paraId="3F195AB4" w14:textId="77777777" w:rsidR="00A82D21" w:rsidRPr="003B3667" w:rsidRDefault="00A82D21" w:rsidP="002E37B8">
            <w:pPr>
              <w:jc w:val="both"/>
              <w:rPr>
                <w:rFonts w:ascii="Arial" w:eastAsia="Arial" w:hAnsi="Arial" w:cs="Arial"/>
                <w:sz w:val="20"/>
                <w:szCs w:val="20"/>
                <w:lang w:val="lt-LT"/>
              </w:rPr>
            </w:pPr>
          </w:p>
        </w:tc>
      </w:tr>
      <w:tr w:rsidR="00A82D21" w:rsidRPr="003B3667" w14:paraId="204253C3" w14:textId="77777777" w:rsidTr="002E37B8">
        <w:tc>
          <w:tcPr>
            <w:tcW w:w="8567" w:type="dxa"/>
          </w:tcPr>
          <w:p w14:paraId="4702DF18" w14:textId="77777777" w:rsidR="00A82D21" w:rsidRPr="003B3667" w:rsidRDefault="00A82D21" w:rsidP="002E37B8">
            <w:pPr>
              <w:ind w:left="310"/>
              <w:jc w:val="both"/>
              <w:rPr>
                <w:rFonts w:ascii="Arial" w:hAnsi="Arial" w:cs="Arial"/>
                <w:sz w:val="20"/>
                <w:szCs w:val="20"/>
              </w:rPr>
            </w:pPr>
            <w:r>
              <w:rPr>
                <w:rFonts w:ascii="Arial" w:hAnsi="Arial"/>
                <w:sz w:val="20"/>
              </w:rPr>
              <w:t>- no less than 120 study credits shall be allocated to achieving the expected learning outcomes of the study field;</w:t>
            </w:r>
          </w:p>
        </w:tc>
        <w:tc>
          <w:tcPr>
            <w:tcW w:w="1276" w:type="dxa"/>
          </w:tcPr>
          <w:p w14:paraId="54356A78" w14:textId="77777777" w:rsidR="00A82D21" w:rsidRPr="003B3667" w:rsidRDefault="00A82D21" w:rsidP="002E37B8">
            <w:pPr>
              <w:jc w:val="both"/>
              <w:rPr>
                <w:rFonts w:ascii="Arial" w:eastAsia="Arial" w:hAnsi="Arial" w:cs="Arial"/>
                <w:sz w:val="20"/>
                <w:szCs w:val="20"/>
                <w:lang w:val="lt-LT"/>
              </w:rPr>
            </w:pPr>
          </w:p>
        </w:tc>
      </w:tr>
      <w:tr w:rsidR="00A82D21" w:rsidRPr="003B3667" w14:paraId="6EA94ED4" w14:textId="77777777" w:rsidTr="002E37B8">
        <w:tc>
          <w:tcPr>
            <w:tcW w:w="8567" w:type="dxa"/>
          </w:tcPr>
          <w:p w14:paraId="2B943556"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6FCEE162" w14:textId="77777777" w:rsidR="00A82D21" w:rsidRPr="003B3667" w:rsidRDefault="00A82D21" w:rsidP="002E37B8">
            <w:pPr>
              <w:jc w:val="both"/>
              <w:rPr>
                <w:rFonts w:ascii="Arial" w:eastAsia="Arial" w:hAnsi="Arial" w:cs="Arial"/>
                <w:sz w:val="20"/>
                <w:szCs w:val="20"/>
                <w:lang w:val="lt-LT"/>
              </w:rPr>
            </w:pPr>
          </w:p>
        </w:tc>
      </w:tr>
      <w:tr w:rsidR="00A82D21" w:rsidRPr="003B3667" w14:paraId="7953445A" w14:textId="77777777" w:rsidTr="002E37B8">
        <w:tc>
          <w:tcPr>
            <w:tcW w:w="8567" w:type="dxa"/>
          </w:tcPr>
          <w:p w14:paraId="7042204F"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internship;</w:t>
            </w:r>
          </w:p>
        </w:tc>
        <w:tc>
          <w:tcPr>
            <w:tcW w:w="1276" w:type="dxa"/>
          </w:tcPr>
          <w:p w14:paraId="33DE7C4C" w14:textId="77777777" w:rsidR="00A82D21" w:rsidRPr="003B3667" w:rsidRDefault="00A82D21" w:rsidP="002E37B8">
            <w:pPr>
              <w:jc w:val="both"/>
              <w:rPr>
                <w:rFonts w:ascii="Arial" w:eastAsia="Arial" w:hAnsi="Arial" w:cs="Arial"/>
                <w:sz w:val="20"/>
                <w:szCs w:val="20"/>
                <w:lang w:val="lt-LT"/>
              </w:rPr>
            </w:pPr>
          </w:p>
        </w:tc>
      </w:tr>
      <w:tr w:rsidR="00A82D21" w:rsidRPr="003B3667" w14:paraId="53B8F4CC" w14:textId="77777777" w:rsidTr="002E37B8">
        <w:tc>
          <w:tcPr>
            <w:tcW w:w="8567" w:type="dxa"/>
          </w:tcPr>
          <w:p w14:paraId="0A721B3F"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60 study credits shall be allocated for individual studies.</w:t>
            </w:r>
          </w:p>
        </w:tc>
        <w:tc>
          <w:tcPr>
            <w:tcW w:w="1276" w:type="dxa"/>
          </w:tcPr>
          <w:p w14:paraId="568BFEC0" w14:textId="77777777" w:rsidR="00A82D21" w:rsidRPr="003B3667" w:rsidRDefault="00A82D21" w:rsidP="002E37B8">
            <w:pPr>
              <w:jc w:val="both"/>
              <w:rPr>
                <w:rFonts w:ascii="Arial" w:eastAsia="Arial" w:hAnsi="Arial" w:cs="Arial"/>
                <w:sz w:val="20"/>
                <w:szCs w:val="20"/>
                <w:lang w:val="lt-LT"/>
              </w:rPr>
            </w:pPr>
          </w:p>
        </w:tc>
      </w:tr>
      <w:tr w:rsidR="00A82D21" w:rsidRPr="003B3667" w14:paraId="592048B6" w14:textId="77777777" w:rsidTr="002E37B8">
        <w:tc>
          <w:tcPr>
            <w:tcW w:w="8567" w:type="dxa"/>
          </w:tcPr>
          <w:p w14:paraId="79942945" w14:textId="77777777" w:rsidR="00A82D21" w:rsidRPr="003B3667" w:rsidRDefault="00A82D21" w:rsidP="002E37B8">
            <w:pPr>
              <w:jc w:val="both"/>
              <w:rPr>
                <w:rFonts w:ascii="Arial" w:hAnsi="Arial" w:cs="Arial"/>
                <w:i/>
                <w:sz w:val="20"/>
                <w:szCs w:val="20"/>
              </w:rPr>
            </w:pPr>
            <w:r>
              <w:rPr>
                <w:rFonts w:ascii="Arial" w:hAnsi="Arial"/>
                <w:i/>
                <w:sz w:val="20"/>
              </w:rPr>
              <w:t>in a study programme with the scope of 240 credits that awards a bachelor qualification degree in one field or a bachelor qualification degree and a qualification and has integrated minor study field studies within its structure:</w:t>
            </w:r>
          </w:p>
        </w:tc>
        <w:tc>
          <w:tcPr>
            <w:tcW w:w="1276" w:type="dxa"/>
          </w:tcPr>
          <w:p w14:paraId="4400433D" w14:textId="77777777" w:rsidR="00A82D21" w:rsidRPr="003B3667" w:rsidRDefault="00A82D21" w:rsidP="002E37B8">
            <w:pPr>
              <w:jc w:val="both"/>
              <w:rPr>
                <w:rFonts w:ascii="Arial" w:eastAsia="Arial" w:hAnsi="Arial" w:cs="Arial"/>
                <w:sz w:val="20"/>
                <w:szCs w:val="20"/>
                <w:lang w:val="lt-LT"/>
              </w:rPr>
            </w:pPr>
          </w:p>
        </w:tc>
      </w:tr>
      <w:tr w:rsidR="00A82D21" w:rsidRPr="003B3667" w14:paraId="48538359" w14:textId="77777777" w:rsidTr="002E37B8">
        <w:tc>
          <w:tcPr>
            <w:tcW w:w="8567" w:type="dxa"/>
          </w:tcPr>
          <w:p w14:paraId="469247E2" w14:textId="77777777" w:rsidR="00A82D21" w:rsidRPr="003B3667" w:rsidRDefault="00A82D21" w:rsidP="002E37B8">
            <w:pPr>
              <w:ind w:left="310"/>
              <w:jc w:val="both"/>
              <w:rPr>
                <w:rFonts w:ascii="Arial" w:hAnsi="Arial" w:cs="Arial"/>
                <w:sz w:val="20"/>
                <w:szCs w:val="20"/>
              </w:rPr>
            </w:pPr>
            <w:r>
              <w:rPr>
                <w:rFonts w:ascii="Arial" w:hAnsi="Arial"/>
                <w:sz w:val="20"/>
              </w:rPr>
              <w:t>- no less than 120 study credits shall be allocated to achieving the expected learning outcomes of the study field;</w:t>
            </w:r>
          </w:p>
        </w:tc>
        <w:tc>
          <w:tcPr>
            <w:tcW w:w="1276" w:type="dxa"/>
          </w:tcPr>
          <w:p w14:paraId="74DC73CD" w14:textId="77777777" w:rsidR="00A82D21" w:rsidRPr="003B3667" w:rsidRDefault="00A82D21" w:rsidP="002E37B8">
            <w:pPr>
              <w:jc w:val="both"/>
              <w:rPr>
                <w:rFonts w:ascii="Arial" w:eastAsia="Arial" w:hAnsi="Arial" w:cs="Arial"/>
                <w:sz w:val="20"/>
                <w:szCs w:val="20"/>
                <w:lang w:val="lt-LT"/>
              </w:rPr>
            </w:pPr>
          </w:p>
        </w:tc>
      </w:tr>
      <w:tr w:rsidR="00A82D21" w:rsidRPr="003B3667" w14:paraId="74C03BE9" w14:textId="77777777" w:rsidTr="002E37B8">
        <w:tc>
          <w:tcPr>
            <w:tcW w:w="8567" w:type="dxa"/>
          </w:tcPr>
          <w:p w14:paraId="46E2BB2F"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0333C95A" w14:textId="77777777" w:rsidR="00A82D21" w:rsidRPr="003B3667" w:rsidRDefault="00A82D21" w:rsidP="002E37B8">
            <w:pPr>
              <w:jc w:val="both"/>
              <w:rPr>
                <w:rFonts w:ascii="Arial" w:eastAsia="Arial" w:hAnsi="Arial" w:cs="Arial"/>
                <w:sz w:val="20"/>
                <w:szCs w:val="20"/>
                <w:lang w:val="lt-LT"/>
              </w:rPr>
            </w:pPr>
          </w:p>
        </w:tc>
      </w:tr>
      <w:tr w:rsidR="00A82D21" w:rsidRPr="003B3667" w14:paraId="57062FE0" w14:textId="77777777" w:rsidTr="002E37B8">
        <w:tc>
          <w:tcPr>
            <w:tcW w:w="8567" w:type="dxa"/>
          </w:tcPr>
          <w:p w14:paraId="0DC75F06"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internship;</w:t>
            </w:r>
          </w:p>
        </w:tc>
        <w:tc>
          <w:tcPr>
            <w:tcW w:w="1276" w:type="dxa"/>
          </w:tcPr>
          <w:p w14:paraId="349519A9" w14:textId="77777777" w:rsidR="00A82D21" w:rsidRPr="003B3667" w:rsidRDefault="00A82D21" w:rsidP="002E37B8">
            <w:pPr>
              <w:jc w:val="both"/>
              <w:rPr>
                <w:rFonts w:ascii="Arial" w:eastAsia="Arial" w:hAnsi="Arial" w:cs="Arial"/>
                <w:sz w:val="20"/>
                <w:szCs w:val="20"/>
                <w:lang w:val="lt-LT"/>
              </w:rPr>
            </w:pPr>
          </w:p>
        </w:tc>
      </w:tr>
      <w:tr w:rsidR="00A82D21" w:rsidRPr="003B3667" w14:paraId="2C76A519" w14:textId="77777777" w:rsidTr="002E37B8">
        <w:tc>
          <w:tcPr>
            <w:tcW w:w="8567" w:type="dxa"/>
          </w:tcPr>
          <w:p w14:paraId="23678928" w14:textId="77777777" w:rsidR="00A82D21" w:rsidRPr="003B3667" w:rsidRDefault="00A82D21" w:rsidP="002E37B8">
            <w:pPr>
              <w:ind w:left="310"/>
              <w:jc w:val="both"/>
              <w:rPr>
                <w:rFonts w:ascii="Arial" w:eastAsia="Arial" w:hAnsi="Arial" w:cs="Arial"/>
                <w:sz w:val="20"/>
                <w:szCs w:val="20"/>
              </w:rPr>
            </w:pPr>
            <w:r>
              <w:rPr>
                <w:rFonts w:ascii="Arial" w:hAnsi="Arial"/>
                <w:sz w:val="20"/>
              </w:rPr>
              <w:lastRenderedPageBreak/>
              <w:t>- no less than 30 study credits and no more than 60 study credits shall be allocated for integrated minor study field studies within the study programme;</w:t>
            </w:r>
          </w:p>
        </w:tc>
        <w:tc>
          <w:tcPr>
            <w:tcW w:w="1276" w:type="dxa"/>
          </w:tcPr>
          <w:p w14:paraId="560582C5" w14:textId="77777777" w:rsidR="00A82D21" w:rsidRPr="003B3667" w:rsidRDefault="00A82D21" w:rsidP="002E37B8">
            <w:pPr>
              <w:jc w:val="both"/>
              <w:rPr>
                <w:rFonts w:ascii="Arial" w:eastAsia="Arial" w:hAnsi="Arial" w:cs="Arial"/>
                <w:sz w:val="20"/>
                <w:szCs w:val="20"/>
                <w:lang w:val="lt-LT"/>
              </w:rPr>
            </w:pPr>
          </w:p>
        </w:tc>
      </w:tr>
      <w:tr w:rsidR="00A82D21" w:rsidRPr="003B3667" w14:paraId="2F905A44" w14:textId="77777777" w:rsidTr="002E37B8">
        <w:tc>
          <w:tcPr>
            <w:tcW w:w="8567" w:type="dxa"/>
          </w:tcPr>
          <w:p w14:paraId="5EA86847" w14:textId="77777777" w:rsidR="00A82D21" w:rsidRPr="003B3667" w:rsidRDefault="00A82D21" w:rsidP="002E37B8">
            <w:pPr>
              <w:ind w:left="310"/>
              <w:jc w:val="both"/>
              <w:rPr>
                <w:rFonts w:ascii="Arial" w:hAnsi="Arial" w:cs="Arial"/>
                <w:sz w:val="20"/>
                <w:szCs w:val="20"/>
              </w:rPr>
            </w:pPr>
            <w:r>
              <w:rPr>
                <w:rFonts w:ascii="Arial" w:hAnsi="Arial"/>
                <w:sz w:val="20"/>
              </w:rPr>
              <w:t>- no less than 30 study credits shall be allocated for individual studies.</w:t>
            </w:r>
          </w:p>
        </w:tc>
        <w:tc>
          <w:tcPr>
            <w:tcW w:w="1276" w:type="dxa"/>
          </w:tcPr>
          <w:p w14:paraId="7DB54E78" w14:textId="77777777" w:rsidR="00A82D21" w:rsidRPr="003B3667" w:rsidRDefault="00A82D21" w:rsidP="002E37B8">
            <w:pPr>
              <w:jc w:val="both"/>
              <w:rPr>
                <w:rFonts w:ascii="Arial" w:eastAsia="Arial" w:hAnsi="Arial" w:cs="Arial"/>
                <w:sz w:val="20"/>
                <w:szCs w:val="20"/>
                <w:lang w:val="lt-LT"/>
              </w:rPr>
            </w:pPr>
          </w:p>
        </w:tc>
      </w:tr>
      <w:tr w:rsidR="00A82D21" w:rsidRPr="003B3667" w14:paraId="73B99B7F" w14:textId="77777777" w:rsidTr="002E37B8">
        <w:tc>
          <w:tcPr>
            <w:tcW w:w="8567" w:type="dxa"/>
          </w:tcPr>
          <w:p w14:paraId="4FE3A22B" w14:textId="77777777" w:rsidR="00A82D21" w:rsidRPr="003B3667" w:rsidRDefault="00A82D21" w:rsidP="002E37B8">
            <w:pPr>
              <w:jc w:val="both"/>
              <w:rPr>
                <w:rFonts w:ascii="Arial" w:eastAsia="Arial" w:hAnsi="Arial" w:cs="Arial"/>
                <w:i/>
                <w:sz w:val="20"/>
                <w:szCs w:val="20"/>
              </w:rPr>
            </w:pPr>
            <w:r>
              <w:rPr>
                <w:rFonts w:ascii="Arial" w:hAnsi="Arial"/>
                <w:i/>
                <w:sz w:val="20"/>
              </w:rPr>
              <w:t>in a study programme with the scope of 240 credits that awards a bachelor qualification degree in two study fields:</w:t>
            </w:r>
          </w:p>
        </w:tc>
        <w:tc>
          <w:tcPr>
            <w:tcW w:w="1276" w:type="dxa"/>
          </w:tcPr>
          <w:p w14:paraId="6AD11FB0" w14:textId="77777777" w:rsidR="00A82D21" w:rsidRPr="003B3667" w:rsidRDefault="00A82D21" w:rsidP="002E37B8">
            <w:pPr>
              <w:jc w:val="both"/>
              <w:rPr>
                <w:rFonts w:ascii="Arial" w:eastAsia="Arial" w:hAnsi="Arial" w:cs="Arial"/>
                <w:sz w:val="20"/>
                <w:szCs w:val="20"/>
                <w:lang w:val="lt-LT"/>
              </w:rPr>
            </w:pPr>
          </w:p>
        </w:tc>
      </w:tr>
      <w:tr w:rsidR="00A82D21" w:rsidRPr="003B3667" w14:paraId="64CEE061" w14:textId="77777777" w:rsidTr="002E37B8">
        <w:tc>
          <w:tcPr>
            <w:tcW w:w="8567" w:type="dxa"/>
          </w:tcPr>
          <w:p w14:paraId="328F3B04" w14:textId="77777777" w:rsidR="00A82D21" w:rsidRPr="003B3667" w:rsidRDefault="00A82D21" w:rsidP="002E37B8">
            <w:pPr>
              <w:ind w:left="310"/>
              <w:jc w:val="both"/>
              <w:rPr>
                <w:rFonts w:ascii="Arial" w:eastAsia="Arial" w:hAnsi="Arial" w:cs="Arial"/>
                <w:sz w:val="20"/>
                <w:szCs w:val="20"/>
              </w:rPr>
            </w:pPr>
            <w:r>
              <w:rPr>
                <w:rFonts w:ascii="Arial" w:hAnsi="Arial"/>
                <w:sz w:val="20"/>
              </w:rPr>
              <w:t>- 225 study credits shall be allocated to achieving the expected learning outcomes of the study field;</w:t>
            </w:r>
          </w:p>
        </w:tc>
        <w:tc>
          <w:tcPr>
            <w:tcW w:w="1276" w:type="dxa"/>
          </w:tcPr>
          <w:p w14:paraId="3BD7E73D" w14:textId="77777777" w:rsidR="00A82D21" w:rsidRPr="003B3667" w:rsidRDefault="00A82D21" w:rsidP="002E37B8">
            <w:pPr>
              <w:jc w:val="both"/>
              <w:rPr>
                <w:rFonts w:ascii="Arial" w:eastAsia="Arial" w:hAnsi="Arial" w:cs="Arial"/>
                <w:sz w:val="20"/>
                <w:szCs w:val="20"/>
                <w:lang w:val="lt-LT"/>
              </w:rPr>
            </w:pPr>
          </w:p>
        </w:tc>
      </w:tr>
      <w:tr w:rsidR="00A82D21" w:rsidRPr="003B3667" w14:paraId="03F7C170" w14:textId="77777777" w:rsidTr="002E37B8">
        <w:tc>
          <w:tcPr>
            <w:tcW w:w="8567" w:type="dxa"/>
            <w:tcBorders>
              <w:bottom w:val="single" w:sz="4" w:space="0" w:color="auto"/>
            </w:tcBorders>
          </w:tcPr>
          <w:p w14:paraId="6F82E58B"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Borders>
              <w:bottom w:val="single" w:sz="4" w:space="0" w:color="auto"/>
            </w:tcBorders>
          </w:tcPr>
          <w:p w14:paraId="0BACEC73" w14:textId="77777777" w:rsidR="00A82D21" w:rsidRPr="003B3667" w:rsidRDefault="00A82D21" w:rsidP="002E37B8">
            <w:pPr>
              <w:jc w:val="both"/>
              <w:rPr>
                <w:rFonts w:ascii="Arial" w:eastAsia="Arial" w:hAnsi="Arial" w:cs="Arial"/>
                <w:sz w:val="20"/>
                <w:szCs w:val="20"/>
                <w:lang w:val="lt-LT"/>
              </w:rPr>
            </w:pPr>
          </w:p>
        </w:tc>
      </w:tr>
      <w:tr w:rsidR="00A82D21" w:rsidRPr="003B3667" w14:paraId="6A9E17E3" w14:textId="77777777" w:rsidTr="002E37B8">
        <w:tc>
          <w:tcPr>
            <w:tcW w:w="8567" w:type="dxa"/>
          </w:tcPr>
          <w:p w14:paraId="52C48801"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15 credits shall be allocated for internship;</w:t>
            </w:r>
          </w:p>
        </w:tc>
        <w:tc>
          <w:tcPr>
            <w:tcW w:w="1276" w:type="dxa"/>
          </w:tcPr>
          <w:p w14:paraId="58A26F8B" w14:textId="77777777" w:rsidR="00A82D21" w:rsidRPr="003B3667" w:rsidRDefault="00A82D21" w:rsidP="002E37B8">
            <w:pPr>
              <w:jc w:val="both"/>
              <w:rPr>
                <w:rFonts w:ascii="Arial" w:eastAsia="Arial" w:hAnsi="Arial" w:cs="Arial"/>
                <w:sz w:val="20"/>
                <w:szCs w:val="20"/>
                <w:lang w:val="lt-LT"/>
              </w:rPr>
            </w:pPr>
          </w:p>
        </w:tc>
      </w:tr>
      <w:tr w:rsidR="00A82D21" w:rsidRPr="003B3667" w14:paraId="5EEABF50" w14:textId="77777777" w:rsidTr="002E37B8">
        <w:tc>
          <w:tcPr>
            <w:tcW w:w="8567" w:type="dxa"/>
          </w:tcPr>
          <w:p w14:paraId="4E074AFD" w14:textId="77777777" w:rsidR="00A82D21" w:rsidRPr="003B3667" w:rsidRDefault="00A82D21" w:rsidP="002E37B8">
            <w:pPr>
              <w:ind w:left="310"/>
              <w:jc w:val="both"/>
              <w:rPr>
                <w:rFonts w:ascii="Arial" w:eastAsia="Arial" w:hAnsi="Arial" w:cs="Arial"/>
                <w:sz w:val="20"/>
                <w:szCs w:val="20"/>
              </w:rPr>
            </w:pPr>
            <w:r>
              <w:rPr>
                <w:rFonts w:ascii="Arial" w:hAnsi="Arial"/>
                <w:sz w:val="20"/>
              </w:rPr>
              <w:t>- 15 study credits shall be allocated for individual studies.</w:t>
            </w:r>
          </w:p>
        </w:tc>
        <w:tc>
          <w:tcPr>
            <w:tcW w:w="1276" w:type="dxa"/>
          </w:tcPr>
          <w:p w14:paraId="08D4987E" w14:textId="77777777" w:rsidR="00A82D21" w:rsidRPr="003B3667" w:rsidRDefault="00A82D21" w:rsidP="002E37B8">
            <w:pPr>
              <w:jc w:val="both"/>
              <w:rPr>
                <w:rFonts w:ascii="Arial" w:eastAsia="Arial" w:hAnsi="Arial" w:cs="Arial"/>
                <w:sz w:val="20"/>
                <w:szCs w:val="20"/>
                <w:lang w:val="lt-LT"/>
              </w:rPr>
            </w:pPr>
          </w:p>
        </w:tc>
      </w:tr>
      <w:tr w:rsidR="00A82D21" w:rsidRPr="003B3667" w14:paraId="676AF835" w14:textId="77777777" w:rsidTr="002E37B8">
        <w:tc>
          <w:tcPr>
            <w:tcW w:w="8567" w:type="dxa"/>
          </w:tcPr>
          <w:p w14:paraId="6EBA39F9" w14:textId="77777777" w:rsidR="00A82D21" w:rsidRPr="003B3667" w:rsidRDefault="00A82D21" w:rsidP="002E37B8">
            <w:pPr>
              <w:jc w:val="both"/>
              <w:rPr>
                <w:rFonts w:ascii="Arial" w:hAnsi="Arial" w:cs="Arial"/>
                <w:i/>
                <w:sz w:val="20"/>
                <w:szCs w:val="20"/>
              </w:rPr>
            </w:pPr>
            <w:r>
              <w:rPr>
                <w:rFonts w:ascii="Arial" w:hAnsi="Arial"/>
                <w:i/>
                <w:sz w:val="20"/>
              </w:rPr>
              <w:t>in an interdisciplinary study programme with the scope of 240 credits that awards a bachelor qualification degree in one (major) field or a bachelor qualification degree and a qualification:</w:t>
            </w:r>
          </w:p>
        </w:tc>
        <w:tc>
          <w:tcPr>
            <w:tcW w:w="1276" w:type="dxa"/>
          </w:tcPr>
          <w:p w14:paraId="794F0475" w14:textId="77777777" w:rsidR="00A82D21" w:rsidRPr="003B3667" w:rsidRDefault="00A82D21" w:rsidP="002E37B8">
            <w:pPr>
              <w:jc w:val="both"/>
              <w:rPr>
                <w:rFonts w:ascii="Arial" w:eastAsia="Arial" w:hAnsi="Arial" w:cs="Arial"/>
                <w:sz w:val="20"/>
                <w:szCs w:val="20"/>
                <w:lang w:val="lt-LT"/>
              </w:rPr>
            </w:pPr>
          </w:p>
        </w:tc>
      </w:tr>
      <w:tr w:rsidR="00A82D21" w:rsidRPr="003B3667" w14:paraId="5E4430DC" w14:textId="77777777" w:rsidTr="002E37B8">
        <w:tc>
          <w:tcPr>
            <w:tcW w:w="8567" w:type="dxa"/>
          </w:tcPr>
          <w:p w14:paraId="0DC10543" w14:textId="77777777" w:rsidR="00A82D21" w:rsidRPr="003B3667" w:rsidRDefault="00A82D21" w:rsidP="002E37B8">
            <w:pPr>
              <w:ind w:left="310"/>
              <w:jc w:val="both"/>
              <w:rPr>
                <w:rFonts w:ascii="Arial" w:hAnsi="Arial" w:cs="Arial"/>
                <w:sz w:val="20"/>
                <w:szCs w:val="20"/>
              </w:rPr>
            </w:pPr>
            <w:r>
              <w:rPr>
                <w:rFonts w:ascii="Arial" w:hAnsi="Arial"/>
                <w:sz w:val="20"/>
              </w:rPr>
              <w:t>- no less than 120 study credits shall be allocated to achieving the expected learning outcomes of the study field, of which no less than 80 credits shall be allocated to course units (modules) that are integrated with the learning outcomes of other study fields;</w:t>
            </w:r>
          </w:p>
        </w:tc>
        <w:tc>
          <w:tcPr>
            <w:tcW w:w="1276" w:type="dxa"/>
          </w:tcPr>
          <w:p w14:paraId="40F3A66B" w14:textId="77777777" w:rsidR="00A82D21" w:rsidRPr="003B3667" w:rsidRDefault="00A82D21" w:rsidP="002E37B8">
            <w:pPr>
              <w:jc w:val="both"/>
              <w:rPr>
                <w:rFonts w:ascii="Arial" w:eastAsia="Arial" w:hAnsi="Arial" w:cs="Arial"/>
                <w:sz w:val="20"/>
                <w:szCs w:val="20"/>
                <w:lang w:val="lt-LT"/>
              </w:rPr>
            </w:pPr>
          </w:p>
        </w:tc>
      </w:tr>
      <w:tr w:rsidR="00A82D21" w:rsidRPr="003B3667" w14:paraId="282AFFA3" w14:textId="77777777" w:rsidTr="002E37B8">
        <w:tc>
          <w:tcPr>
            <w:tcW w:w="8567" w:type="dxa"/>
          </w:tcPr>
          <w:p w14:paraId="79134787"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the final thesis (project) or for the final thesis (project) and final examinations (in the cases specified in the descriptions of the study fields);</w:t>
            </w:r>
          </w:p>
        </w:tc>
        <w:tc>
          <w:tcPr>
            <w:tcW w:w="1276" w:type="dxa"/>
          </w:tcPr>
          <w:p w14:paraId="73ABFD8D" w14:textId="77777777" w:rsidR="00A82D21" w:rsidRPr="003B3667" w:rsidRDefault="00A82D21" w:rsidP="002E37B8">
            <w:pPr>
              <w:jc w:val="both"/>
              <w:rPr>
                <w:rFonts w:ascii="Arial" w:eastAsia="Arial" w:hAnsi="Arial" w:cs="Arial"/>
                <w:sz w:val="20"/>
                <w:szCs w:val="20"/>
                <w:lang w:val="lt-LT"/>
              </w:rPr>
            </w:pPr>
          </w:p>
        </w:tc>
      </w:tr>
      <w:tr w:rsidR="00A82D21" w:rsidRPr="003B3667" w14:paraId="0659E46D" w14:textId="77777777" w:rsidTr="002E37B8">
        <w:tc>
          <w:tcPr>
            <w:tcW w:w="8567" w:type="dxa"/>
          </w:tcPr>
          <w:p w14:paraId="149DDBF8" w14:textId="77777777" w:rsidR="00A82D21" w:rsidRPr="003B3667" w:rsidRDefault="00A82D21" w:rsidP="002E37B8">
            <w:pPr>
              <w:ind w:left="310"/>
              <w:jc w:val="both"/>
              <w:rPr>
                <w:rFonts w:ascii="Arial" w:hAnsi="Arial" w:cs="Arial"/>
                <w:sz w:val="20"/>
                <w:szCs w:val="20"/>
              </w:rPr>
            </w:pPr>
            <w:r>
              <w:rPr>
                <w:rFonts w:ascii="Arial" w:hAnsi="Arial"/>
                <w:sz w:val="20"/>
              </w:rPr>
              <w:t>- no less than 15 credits shall be allocated for internship;</w:t>
            </w:r>
          </w:p>
        </w:tc>
        <w:tc>
          <w:tcPr>
            <w:tcW w:w="1276" w:type="dxa"/>
          </w:tcPr>
          <w:p w14:paraId="070C8513" w14:textId="77777777" w:rsidR="00A82D21" w:rsidRPr="003B3667" w:rsidRDefault="00A82D21" w:rsidP="002E37B8">
            <w:pPr>
              <w:jc w:val="both"/>
              <w:rPr>
                <w:rFonts w:ascii="Arial" w:eastAsia="Arial" w:hAnsi="Arial" w:cs="Arial"/>
                <w:sz w:val="20"/>
                <w:szCs w:val="20"/>
                <w:lang w:val="lt-LT"/>
              </w:rPr>
            </w:pPr>
          </w:p>
        </w:tc>
      </w:tr>
      <w:tr w:rsidR="00A82D21" w:rsidRPr="003B3667" w14:paraId="63DAC98E" w14:textId="77777777" w:rsidTr="002E37B8">
        <w:tc>
          <w:tcPr>
            <w:tcW w:w="8567" w:type="dxa"/>
          </w:tcPr>
          <w:p w14:paraId="419CD7C1" w14:textId="77777777" w:rsidR="00A82D21" w:rsidRPr="003B3667" w:rsidRDefault="00A82D21" w:rsidP="002E37B8">
            <w:pPr>
              <w:ind w:left="310"/>
              <w:jc w:val="both"/>
              <w:rPr>
                <w:rFonts w:ascii="Arial" w:eastAsia="Arial" w:hAnsi="Arial" w:cs="Arial"/>
                <w:sz w:val="20"/>
                <w:szCs w:val="20"/>
              </w:rPr>
            </w:pPr>
            <w:r>
              <w:rPr>
                <w:rFonts w:ascii="Arial" w:hAnsi="Arial"/>
                <w:sz w:val="20"/>
              </w:rPr>
              <w:t>- no less than 60 study credits shall be allocated for individual studies.</w:t>
            </w:r>
          </w:p>
        </w:tc>
        <w:tc>
          <w:tcPr>
            <w:tcW w:w="1276" w:type="dxa"/>
          </w:tcPr>
          <w:p w14:paraId="390DDCC2" w14:textId="77777777" w:rsidR="00A82D21" w:rsidRPr="003B3667" w:rsidRDefault="00A82D21" w:rsidP="002E37B8">
            <w:pPr>
              <w:jc w:val="both"/>
              <w:rPr>
                <w:rFonts w:ascii="Arial" w:eastAsia="Arial" w:hAnsi="Arial" w:cs="Arial"/>
                <w:sz w:val="20"/>
                <w:szCs w:val="20"/>
                <w:lang w:val="lt-LT"/>
              </w:rPr>
            </w:pPr>
          </w:p>
        </w:tc>
      </w:tr>
      <w:tr w:rsidR="00A82D21" w:rsidRPr="003B3667" w14:paraId="4F7C053D" w14:textId="77777777" w:rsidTr="002E37B8">
        <w:tc>
          <w:tcPr>
            <w:tcW w:w="8567" w:type="dxa"/>
          </w:tcPr>
          <w:p w14:paraId="5B732693" w14:textId="77777777" w:rsidR="00A82D21" w:rsidRPr="003B3667" w:rsidRDefault="00A82D21" w:rsidP="002E37B8">
            <w:pPr>
              <w:jc w:val="both"/>
              <w:rPr>
                <w:rFonts w:ascii="Arial" w:eastAsia="Arial" w:hAnsi="Arial" w:cs="Arial"/>
                <w:sz w:val="20"/>
                <w:szCs w:val="20"/>
              </w:rPr>
            </w:pPr>
            <w:r>
              <w:rPr>
                <w:rFonts w:ascii="Arial" w:hAnsi="Arial"/>
                <w:sz w:val="20"/>
              </w:rPr>
              <w:t>The scope of the module is equivalent to the multiple of 5 study credits</w:t>
            </w:r>
          </w:p>
        </w:tc>
        <w:tc>
          <w:tcPr>
            <w:tcW w:w="1276" w:type="dxa"/>
          </w:tcPr>
          <w:p w14:paraId="6B9BB502" w14:textId="77777777" w:rsidR="00A82D21" w:rsidRPr="003B3667" w:rsidRDefault="00A82D21" w:rsidP="002E37B8">
            <w:pPr>
              <w:jc w:val="both"/>
              <w:rPr>
                <w:rFonts w:ascii="Arial" w:eastAsia="Arial" w:hAnsi="Arial" w:cs="Arial"/>
                <w:sz w:val="20"/>
                <w:szCs w:val="20"/>
                <w:lang w:val="lt-LT"/>
              </w:rPr>
            </w:pPr>
          </w:p>
        </w:tc>
      </w:tr>
      <w:tr w:rsidR="00A82D21" w:rsidRPr="003B3667" w14:paraId="6157839E" w14:textId="77777777" w:rsidTr="002E37B8">
        <w:tc>
          <w:tcPr>
            <w:tcW w:w="8567" w:type="dxa"/>
          </w:tcPr>
          <w:p w14:paraId="63E1C435" w14:textId="77777777" w:rsidR="00A82D21" w:rsidRPr="003B3667" w:rsidRDefault="00A82D21" w:rsidP="002E37B8">
            <w:pPr>
              <w:jc w:val="both"/>
              <w:rPr>
                <w:rFonts w:ascii="Arial" w:eastAsia="Arial" w:hAnsi="Arial" w:cs="Arial"/>
                <w:sz w:val="20"/>
                <w:szCs w:val="20"/>
              </w:rPr>
            </w:pPr>
            <w:r>
              <w:rPr>
                <w:rFonts w:ascii="Arial" w:hAnsi="Arial"/>
                <w:sz w:val="20"/>
              </w:rPr>
              <w:t>One study credit corresponds to 25–30 hours of a student’s work, which includes contact and self-study hours</w:t>
            </w:r>
          </w:p>
        </w:tc>
        <w:tc>
          <w:tcPr>
            <w:tcW w:w="1276" w:type="dxa"/>
          </w:tcPr>
          <w:p w14:paraId="6731174B" w14:textId="77777777" w:rsidR="00A82D21" w:rsidRPr="003B3667" w:rsidRDefault="00A82D21" w:rsidP="002E37B8">
            <w:pPr>
              <w:jc w:val="both"/>
              <w:rPr>
                <w:rFonts w:ascii="Arial" w:eastAsia="Arial" w:hAnsi="Arial" w:cs="Arial"/>
                <w:sz w:val="20"/>
                <w:szCs w:val="20"/>
                <w:lang w:val="lt-LT"/>
              </w:rPr>
            </w:pPr>
          </w:p>
        </w:tc>
      </w:tr>
      <w:tr w:rsidR="00A82D21" w:rsidRPr="003B3667" w14:paraId="21E6F58E" w14:textId="77777777" w:rsidTr="002E37B8">
        <w:tc>
          <w:tcPr>
            <w:tcW w:w="8567" w:type="dxa"/>
          </w:tcPr>
          <w:p w14:paraId="75612966" w14:textId="77777777" w:rsidR="00A82D21" w:rsidRPr="003B3667" w:rsidRDefault="00A82D21" w:rsidP="002E37B8">
            <w:pPr>
              <w:jc w:val="both"/>
              <w:rPr>
                <w:rFonts w:ascii="Arial" w:eastAsia="Arial" w:hAnsi="Arial" w:cs="Arial"/>
                <w:sz w:val="20"/>
                <w:szCs w:val="20"/>
              </w:rPr>
            </w:pPr>
            <w:r>
              <w:rPr>
                <w:rFonts w:ascii="Arial" w:hAnsi="Arial"/>
                <w:sz w:val="20"/>
              </w:rPr>
              <w:t xml:space="preserve">In the first cycle study programme and the part of an integrated study programme corresponding to the first cycle studies, the total amount of contact work (including remote work) must comprise at least 20 per cent, with at least 10 per cent of direct participation of the University lecturers and students (not remote work). The student’s self-study workload must comprise at least 30 per cent unless otherwise specified in the description of the study field of the programme </w:t>
            </w:r>
          </w:p>
        </w:tc>
        <w:tc>
          <w:tcPr>
            <w:tcW w:w="1276" w:type="dxa"/>
          </w:tcPr>
          <w:p w14:paraId="2B7E2890" w14:textId="77777777" w:rsidR="00A82D21" w:rsidRPr="003B3667" w:rsidRDefault="00A82D21" w:rsidP="002E37B8">
            <w:pPr>
              <w:jc w:val="both"/>
              <w:rPr>
                <w:rFonts w:ascii="Arial" w:eastAsia="Arial" w:hAnsi="Arial" w:cs="Arial"/>
                <w:sz w:val="20"/>
                <w:szCs w:val="20"/>
                <w:lang w:val="lt-LT"/>
              </w:rPr>
            </w:pPr>
          </w:p>
        </w:tc>
      </w:tr>
    </w:tbl>
    <w:p w14:paraId="346708E0" w14:textId="77777777" w:rsidR="00A82D21" w:rsidRPr="003B3667" w:rsidRDefault="00A82D21" w:rsidP="00A82D21">
      <w:pPr>
        <w:rPr>
          <w:rFonts w:ascii="Arial" w:eastAsia="Arial" w:hAnsi="Arial" w:cs="Arial"/>
          <w:b/>
          <w:sz w:val="20"/>
          <w:szCs w:val="20"/>
          <w:lang w:val="lt-LT"/>
        </w:rPr>
      </w:pPr>
    </w:p>
    <w:p w14:paraId="6FCC4D5E" w14:textId="77777777" w:rsidR="00A82D21" w:rsidRPr="003B3667" w:rsidRDefault="00A82D21" w:rsidP="00A82D21">
      <w:pPr>
        <w:rPr>
          <w:rFonts w:ascii="Arial" w:eastAsia="Arial" w:hAnsi="Arial" w:cs="Arial"/>
          <w:b/>
          <w:sz w:val="20"/>
          <w:szCs w:val="20"/>
        </w:rPr>
      </w:pPr>
      <w:r>
        <w:rPr>
          <w:rFonts w:ascii="Arial" w:hAnsi="Arial"/>
          <w:b/>
          <w:sz w:val="20"/>
        </w:rPr>
        <w:t>Formal requirements for second cycle studies</w:t>
      </w:r>
    </w:p>
    <w:p w14:paraId="0BC100BE" w14:textId="77777777" w:rsidR="00A82D21" w:rsidRPr="003B3667" w:rsidRDefault="00A82D21" w:rsidP="00A82D21">
      <w:pPr>
        <w:rPr>
          <w:rFonts w:ascii="Arial" w:eastAsia="Arial" w:hAnsi="Arial" w:cs="Arial"/>
          <w:b/>
          <w:sz w:val="20"/>
          <w:szCs w:val="20"/>
          <w:lang w:val="lt-LT"/>
        </w:rPr>
      </w:pPr>
    </w:p>
    <w:tbl>
      <w:tblPr>
        <w:tblStyle w:val="TableGrid"/>
        <w:tblW w:w="9919" w:type="dxa"/>
        <w:tblLayout w:type="fixed"/>
        <w:tblLook w:val="04A0" w:firstRow="1" w:lastRow="0" w:firstColumn="1" w:lastColumn="0" w:noHBand="0" w:noVBand="1"/>
      </w:tblPr>
      <w:tblGrid>
        <w:gridCol w:w="8643"/>
        <w:gridCol w:w="1276"/>
      </w:tblGrid>
      <w:tr w:rsidR="00A82D21" w:rsidRPr="003B3667" w14:paraId="4F4263DC" w14:textId="77777777" w:rsidTr="002E37B8">
        <w:trPr>
          <w:trHeight w:val="385"/>
        </w:trPr>
        <w:tc>
          <w:tcPr>
            <w:tcW w:w="9919" w:type="dxa"/>
            <w:gridSpan w:val="2"/>
            <w:shd w:val="clear" w:color="auto" w:fill="7B003F"/>
            <w:vAlign w:val="center"/>
          </w:tcPr>
          <w:p w14:paraId="06463A97" w14:textId="77777777" w:rsidR="00A82D21" w:rsidRPr="003B3667" w:rsidRDefault="00A82D21" w:rsidP="002E37B8">
            <w:pPr>
              <w:rPr>
                <w:rFonts w:ascii="Arial" w:eastAsia="Arial" w:hAnsi="Arial" w:cs="Arial"/>
                <w:sz w:val="20"/>
                <w:szCs w:val="20"/>
              </w:rPr>
            </w:pPr>
            <w:r>
              <w:rPr>
                <w:rFonts w:ascii="Arial" w:hAnsi="Arial"/>
                <w:b/>
                <w:sz w:val="20"/>
              </w:rPr>
              <w:t>Requirements</w:t>
            </w:r>
          </w:p>
        </w:tc>
      </w:tr>
      <w:tr w:rsidR="00A82D21" w:rsidRPr="003B3667" w14:paraId="29A44C92" w14:textId="77777777" w:rsidTr="002E37B8">
        <w:tc>
          <w:tcPr>
            <w:tcW w:w="8643" w:type="dxa"/>
          </w:tcPr>
          <w:p w14:paraId="40FDC0D2" w14:textId="77777777" w:rsidR="00A82D21" w:rsidRPr="003B3667" w:rsidRDefault="00A82D21" w:rsidP="002E37B8">
            <w:pPr>
              <w:jc w:val="both"/>
              <w:rPr>
                <w:rFonts w:ascii="Arial" w:eastAsia="Arial" w:hAnsi="Arial" w:cs="Arial"/>
                <w:sz w:val="20"/>
                <w:szCs w:val="20"/>
              </w:rPr>
            </w:pPr>
            <w:r>
              <w:rPr>
                <w:rFonts w:ascii="Arial" w:hAnsi="Arial"/>
                <w:sz w:val="20"/>
              </w:rPr>
              <w:t>The scope of one year of a full-time study programme is 60 study credits</w:t>
            </w:r>
          </w:p>
        </w:tc>
        <w:tc>
          <w:tcPr>
            <w:tcW w:w="1276" w:type="dxa"/>
          </w:tcPr>
          <w:p w14:paraId="61DB0038" w14:textId="77777777" w:rsidR="00A82D21" w:rsidRPr="003B3667" w:rsidRDefault="00A82D21" w:rsidP="002E37B8">
            <w:pPr>
              <w:jc w:val="both"/>
              <w:rPr>
                <w:rFonts w:ascii="Arial" w:eastAsia="Arial" w:hAnsi="Arial" w:cs="Arial"/>
                <w:sz w:val="20"/>
                <w:szCs w:val="20"/>
                <w:lang w:val="lt-LT"/>
              </w:rPr>
            </w:pPr>
          </w:p>
        </w:tc>
      </w:tr>
      <w:tr w:rsidR="00A82D21" w:rsidRPr="003B3667" w14:paraId="64F05173" w14:textId="77777777" w:rsidTr="002E37B8">
        <w:tc>
          <w:tcPr>
            <w:tcW w:w="8643" w:type="dxa"/>
          </w:tcPr>
          <w:p w14:paraId="1F1A49EB" w14:textId="77777777" w:rsidR="00A82D21" w:rsidRPr="003B3667" w:rsidRDefault="00A82D21" w:rsidP="002E37B8">
            <w:pPr>
              <w:jc w:val="both"/>
              <w:rPr>
                <w:rFonts w:ascii="Arial" w:eastAsia="Arial" w:hAnsi="Arial" w:cs="Arial"/>
                <w:sz w:val="20"/>
                <w:szCs w:val="20"/>
              </w:rPr>
            </w:pPr>
            <w:r>
              <w:rPr>
                <w:rFonts w:ascii="Arial" w:hAnsi="Arial"/>
                <w:sz w:val="20"/>
              </w:rPr>
              <w:t>(if applicable) the scope of one year of a part-time study programme is no less than 30 and no more than 45 study credits per academic year</w:t>
            </w:r>
          </w:p>
        </w:tc>
        <w:tc>
          <w:tcPr>
            <w:tcW w:w="1276" w:type="dxa"/>
          </w:tcPr>
          <w:p w14:paraId="4E927DC8" w14:textId="77777777" w:rsidR="00A82D21" w:rsidRPr="003B3667" w:rsidRDefault="00A82D21" w:rsidP="002E37B8">
            <w:pPr>
              <w:jc w:val="both"/>
              <w:rPr>
                <w:rFonts w:ascii="Arial" w:eastAsia="Arial" w:hAnsi="Arial" w:cs="Arial"/>
                <w:sz w:val="20"/>
                <w:szCs w:val="20"/>
                <w:lang w:val="lt-LT"/>
              </w:rPr>
            </w:pPr>
          </w:p>
        </w:tc>
      </w:tr>
      <w:tr w:rsidR="00A82D21" w:rsidRPr="003B3667" w14:paraId="415E68A4" w14:textId="77777777" w:rsidTr="002E37B8">
        <w:tc>
          <w:tcPr>
            <w:tcW w:w="8643" w:type="dxa"/>
          </w:tcPr>
          <w:p w14:paraId="727182EA" w14:textId="77777777" w:rsidR="00A82D21" w:rsidRPr="003B3667" w:rsidRDefault="00A82D21" w:rsidP="002E37B8">
            <w:pPr>
              <w:tabs>
                <w:tab w:val="left" w:pos="1695"/>
              </w:tabs>
              <w:jc w:val="both"/>
              <w:rPr>
                <w:rFonts w:ascii="Arial" w:eastAsia="Arial" w:hAnsi="Arial" w:cs="Arial"/>
                <w:sz w:val="20"/>
                <w:szCs w:val="20"/>
              </w:rPr>
            </w:pPr>
            <w:r>
              <w:rPr>
                <w:rFonts w:ascii="Arial" w:hAnsi="Arial"/>
                <w:sz w:val="20"/>
              </w:rPr>
              <w:t>The scope of a study programme awarding a master qualification degree is no less than 90 and no more than 120 study credits (</w:t>
            </w:r>
            <w:r>
              <w:rPr>
                <w:rFonts w:ascii="Arial" w:hAnsi="Arial"/>
                <w:i/>
                <w:sz w:val="20"/>
              </w:rPr>
              <w:t>except for programmes awarding a Master of Law (LL.M.) or a Master of Business Administration (MBA) degree, the scope of which may be 60 credits</w:t>
            </w:r>
            <w:r>
              <w:rPr>
                <w:rFonts w:ascii="Arial" w:hAnsi="Arial"/>
                <w:sz w:val="20"/>
              </w:rPr>
              <w:t>), of which:</w:t>
            </w:r>
          </w:p>
        </w:tc>
        <w:tc>
          <w:tcPr>
            <w:tcW w:w="1276" w:type="dxa"/>
          </w:tcPr>
          <w:p w14:paraId="07B8388F" w14:textId="77777777" w:rsidR="00A82D21" w:rsidRPr="003B3667" w:rsidRDefault="00A82D21" w:rsidP="002E37B8">
            <w:pPr>
              <w:jc w:val="both"/>
              <w:rPr>
                <w:rFonts w:ascii="Arial" w:eastAsia="Arial" w:hAnsi="Arial" w:cs="Arial"/>
                <w:sz w:val="20"/>
                <w:szCs w:val="20"/>
                <w:lang w:val="lt-LT"/>
              </w:rPr>
            </w:pPr>
          </w:p>
        </w:tc>
      </w:tr>
      <w:tr w:rsidR="00A82D21" w:rsidRPr="003B3667" w14:paraId="39F3954F" w14:textId="77777777" w:rsidTr="002E37B8">
        <w:tc>
          <w:tcPr>
            <w:tcW w:w="8643" w:type="dxa"/>
          </w:tcPr>
          <w:p w14:paraId="5DE1393D" w14:textId="77777777" w:rsidR="00A82D21" w:rsidRPr="003B3667" w:rsidRDefault="00A82D21" w:rsidP="002E37B8">
            <w:pPr>
              <w:numPr>
                <w:ilvl w:val="0"/>
                <w:numId w:val="5"/>
              </w:numPr>
              <w:jc w:val="both"/>
              <w:rPr>
                <w:rFonts w:ascii="Arial" w:eastAsia="Arial" w:hAnsi="Arial" w:cs="Arial"/>
                <w:sz w:val="20"/>
                <w:szCs w:val="20"/>
              </w:rPr>
            </w:pPr>
            <w:r>
              <w:rPr>
                <w:rFonts w:ascii="Arial" w:hAnsi="Arial"/>
                <w:sz w:val="20"/>
              </w:rPr>
              <w:t>no less than 60 study credits shall be allocated to achieving the expected learning outcomes of the study field(s) established in the description of the field</w:t>
            </w:r>
            <w:r>
              <w:rPr>
                <w:rFonts w:ascii="Arial" w:hAnsi="Arial"/>
                <w:i/>
                <w:sz w:val="20"/>
              </w:rPr>
              <w:t xml:space="preserve"> (no less than 45 credits for a Master of Law (LL.M.) or a Master of Business Administration (MBA) degree)</w:t>
            </w:r>
            <w:r>
              <w:rPr>
                <w:rFonts w:ascii="Arial" w:hAnsi="Arial"/>
                <w:sz w:val="20"/>
              </w:rPr>
              <w:t>;</w:t>
            </w:r>
          </w:p>
        </w:tc>
        <w:tc>
          <w:tcPr>
            <w:tcW w:w="1276" w:type="dxa"/>
          </w:tcPr>
          <w:p w14:paraId="245DB4F3" w14:textId="77777777" w:rsidR="00A82D21" w:rsidRPr="003B3667" w:rsidRDefault="00A82D21" w:rsidP="002E37B8">
            <w:pPr>
              <w:jc w:val="both"/>
              <w:rPr>
                <w:rFonts w:ascii="Arial" w:eastAsia="Arial" w:hAnsi="Arial" w:cs="Arial"/>
                <w:sz w:val="20"/>
                <w:szCs w:val="20"/>
                <w:lang w:val="lt-LT"/>
              </w:rPr>
            </w:pPr>
          </w:p>
        </w:tc>
      </w:tr>
      <w:tr w:rsidR="00A82D21" w:rsidRPr="003B3667" w14:paraId="102E514C" w14:textId="77777777" w:rsidTr="002E37B8">
        <w:tc>
          <w:tcPr>
            <w:tcW w:w="8643" w:type="dxa"/>
          </w:tcPr>
          <w:p w14:paraId="50B3D908" w14:textId="77777777" w:rsidR="00A82D21" w:rsidRPr="003B3667" w:rsidRDefault="00A82D21" w:rsidP="002E37B8">
            <w:pPr>
              <w:numPr>
                <w:ilvl w:val="0"/>
                <w:numId w:val="4"/>
              </w:numPr>
              <w:jc w:val="both"/>
              <w:rPr>
                <w:rFonts w:ascii="Arial" w:eastAsia="Arial" w:hAnsi="Arial" w:cs="Arial"/>
                <w:sz w:val="20"/>
                <w:szCs w:val="20"/>
              </w:rPr>
            </w:pPr>
            <w:r>
              <w:rPr>
                <w:rFonts w:ascii="Arial" w:hAnsi="Arial"/>
                <w:sz w:val="20"/>
              </w:rPr>
              <w:t xml:space="preserve">no less than 30 study credits shall be allocated for the final thesis (project) or the final thesis and final examinations (when specified in normative acts) </w:t>
            </w:r>
            <w:r>
              <w:rPr>
                <w:rFonts w:ascii="Arial" w:hAnsi="Arial"/>
                <w:i/>
                <w:sz w:val="20"/>
              </w:rPr>
              <w:t>(for a Master of Law (LL.M.) or a Master of Business Administration (MBA) degree, the final thesis (project) is optional)</w:t>
            </w:r>
            <w:r>
              <w:rPr>
                <w:rFonts w:ascii="Arial" w:hAnsi="Arial"/>
                <w:sz w:val="20"/>
              </w:rPr>
              <w:t>;</w:t>
            </w:r>
          </w:p>
        </w:tc>
        <w:tc>
          <w:tcPr>
            <w:tcW w:w="1276" w:type="dxa"/>
          </w:tcPr>
          <w:p w14:paraId="1E99DFE0" w14:textId="77777777" w:rsidR="00A82D21" w:rsidRPr="003B3667" w:rsidRDefault="00A82D21" w:rsidP="002E37B8">
            <w:pPr>
              <w:jc w:val="both"/>
              <w:rPr>
                <w:rFonts w:ascii="Arial" w:eastAsia="Arial" w:hAnsi="Arial" w:cs="Arial"/>
                <w:sz w:val="20"/>
                <w:szCs w:val="20"/>
                <w:lang w:val="lt-LT"/>
              </w:rPr>
            </w:pPr>
          </w:p>
        </w:tc>
      </w:tr>
      <w:tr w:rsidR="00A82D21" w:rsidRPr="003B3667" w14:paraId="5F746C68" w14:textId="77777777" w:rsidTr="002E37B8">
        <w:tc>
          <w:tcPr>
            <w:tcW w:w="8643" w:type="dxa"/>
          </w:tcPr>
          <w:p w14:paraId="5BF17792" w14:textId="77777777" w:rsidR="00A82D21" w:rsidRPr="003B3667" w:rsidRDefault="00A82D21" w:rsidP="002E37B8">
            <w:pPr>
              <w:numPr>
                <w:ilvl w:val="0"/>
                <w:numId w:val="4"/>
              </w:numPr>
              <w:jc w:val="both"/>
              <w:rPr>
                <w:rFonts w:ascii="Arial" w:eastAsia="Arial" w:hAnsi="Arial" w:cs="Arial"/>
                <w:sz w:val="20"/>
                <w:szCs w:val="20"/>
              </w:rPr>
            </w:pPr>
            <w:r>
              <w:rPr>
                <w:rFonts w:ascii="Arial" w:hAnsi="Arial"/>
                <w:sz w:val="20"/>
              </w:rPr>
              <w:t>no more than 30 study credits shall be allocated for the studies established by the University or chosen by the student (for deeper specialisation in the field and/or research work (art work), additional internship, course units (modules) of another field, minor field studies, the development of digital competencies, other general abilities, etc.).</w:t>
            </w:r>
          </w:p>
        </w:tc>
        <w:tc>
          <w:tcPr>
            <w:tcW w:w="1276" w:type="dxa"/>
          </w:tcPr>
          <w:p w14:paraId="59850743" w14:textId="77777777" w:rsidR="00A82D21" w:rsidRPr="003B3667" w:rsidRDefault="00A82D21" w:rsidP="002E37B8">
            <w:pPr>
              <w:jc w:val="both"/>
              <w:rPr>
                <w:rFonts w:ascii="Arial" w:eastAsia="Arial" w:hAnsi="Arial" w:cs="Arial"/>
                <w:sz w:val="20"/>
                <w:szCs w:val="20"/>
                <w:lang w:val="lt-LT"/>
              </w:rPr>
            </w:pPr>
          </w:p>
        </w:tc>
      </w:tr>
      <w:tr w:rsidR="00A82D21" w:rsidRPr="003B3667" w14:paraId="7B31BFFE" w14:textId="77777777" w:rsidTr="002E37B8">
        <w:tc>
          <w:tcPr>
            <w:tcW w:w="8643" w:type="dxa"/>
          </w:tcPr>
          <w:p w14:paraId="106FAE2C" w14:textId="77777777" w:rsidR="00A82D21" w:rsidRPr="003B3667" w:rsidRDefault="00A82D21" w:rsidP="002E37B8">
            <w:pPr>
              <w:jc w:val="both"/>
              <w:rPr>
                <w:rFonts w:ascii="Arial" w:eastAsia="Arial" w:hAnsi="Arial" w:cs="Arial"/>
                <w:sz w:val="20"/>
                <w:szCs w:val="20"/>
              </w:rPr>
            </w:pPr>
            <w:r>
              <w:rPr>
                <w:rFonts w:ascii="Arial" w:hAnsi="Arial"/>
                <w:sz w:val="20"/>
              </w:rPr>
              <w:t>The scope of the module is equivalent to the multiple of 5 study credits</w:t>
            </w:r>
          </w:p>
        </w:tc>
        <w:tc>
          <w:tcPr>
            <w:tcW w:w="1276" w:type="dxa"/>
          </w:tcPr>
          <w:p w14:paraId="2779800A" w14:textId="77777777" w:rsidR="00A82D21" w:rsidRPr="003B3667" w:rsidRDefault="00A82D21" w:rsidP="002E37B8">
            <w:pPr>
              <w:jc w:val="both"/>
              <w:rPr>
                <w:rFonts w:ascii="Arial" w:eastAsia="Arial" w:hAnsi="Arial" w:cs="Arial"/>
                <w:sz w:val="20"/>
                <w:szCs w:val="20"/>
                <w:lang w:val="lt-LT"/>
              </w:rPr>
            </w:pPr>
          </w:p>
        </w:tc>
      </w:tr>
      <w:tr w:rsidR="00A82D21" w:rsidRPr="003B3667" w14:paraId="39733DC4" w14:textId="77777777" w:rsidTr="002E37B8">
        <w:tc>
          <w:tcPr>
            <w:tcW w:w="8643" w:type="dxa"/>
          </w:tcPr>
          <w:p w14:paraId="3E9F749A" w14:textId="77777777" w:rsidR="00A82D21" w:rsidRPr="003B3667" w:rsidRDefault="00A82D21" w:rsidP="002E37B8">
            <w:pPr>
              <w:jc w:val="both"/>
              <w:rPr>
                <w:rFonts w:ascii="Arial" w:eastAsia="Arial" w:hAnsi="Arial" w:cs="Arial"/>
                <w:sz w:val="20"/>
                <w:szCs w:val="20"/>
              </w:rPr>
            </w:pPr>
            <w:r>
              <w:rPr>
                <w:rFonts w:ascii="Arial" w:hAnsi="Arial"/>
                <w:sz w:val="20"/>
              </w:rPr>
              <w:t>One study credit corresponds to 25–30 hours of a student’s work, which includes contact and self-study hours</w:t>
            </w:r>
          </w:p>
        </w:tc>
        <w:tc>
          <w:tcPr>
            <w:tcW w:w="1276" w:type="dxa"/>
          </w:tcPr>
          <w:p w14:paraId="0648FF35" w14:textId="77777777" w:rsidR="00A82D21" w:rsidRPr="003B3667" w:rsidRDefault="00A82D21" w:rsidP="002E37B8">
            <w:pPr>
              <w:jc w:val="both"/>
              <w:rPr>
                <w:rFonts w:ascii="Arial" w:eastAsia="Arial" w:hAnsi="Arial" w:cs="Arial"/>
                <w:sz w:val="20"/>
                <w:szCs w:val="20"/>
                <w:lang w:val="lt-LT"/>
              </w:rPr>
            </w:pPr>
          </w:p>
        </w:tc>
      </w:tr>
      <w:tr w:rsidR="00A82D21" w:rsidRPr="003B3667" w14:paraId="31F30F49" w14:textId="77777777" w:rsidTr="002E37B8">
        <w:tc>
          <w:tcPr>
            <w:tcW w:w="8643" w:type="dxa"/>
          </w:tcPr>
          <w:p w14:paraId="151553CF" w14:textId="77777777" w:rsidR="00A82D21" w:rsidRPr="003B3667" w:rsidRDefault="00A82D21" w:rsidP="002E37B8">
            <w:pPr>
              <w:jc w:val="both"/>
              <w:rPr>
                <w:rFonts w:ascii="Arial" w:eastAsia="Arial" w:hAnsi="Arial" w:cs="Arial"/>
                <w:sz w:val="20"/>
                <w:szCs w:val="20"/>
              </w:rPr>
            </w:pPr>
            <w:r>
              <w:rPr>
                <w:rFonts w:ascii="Arial" w:hAnsi="Arial"/>
                <w:sz w:val="20"/>
              </w:rPr>
              <w:t xml:space="preserve">In the part of a second cycle and integrated study programme corresponding to the second cycle studies, the total amount of contact work (including remote work) must be at least 10 per cent, with at least 5 per cent of direct participation of the University lecturers and students (not remote </w:t>
            </w:r>
            <w:r>
              <w:rPr>
                <w:rFonts w:ascii="Arial" w:hAnsi="Arial"/>
                <w:sz w:val="20"/>
              </w:rPr>
              <w:lastRenderedPageBreak/>
              <w:t>work). The student’s self-study workload must be at least 50 per cent unless otherwise specified in the description of the study field of the programme</w:t>
            </w:r>
          </w:p>
        </w:tc>
        <w:tc>
          <w:tcPr>
            <w:tcW w:w="1276" w:type="dxa"/>
          </w:tcPr>
          <w:p w14:paraId="6E3CEA3D" w14:textId="77777777" w:rsidR="00A82D21" w:rsidRPr="003B3667" w:rsidRDefault="00A82D21" w:rsidP="002E37B8">
            <w:pPr>
              <w:jc w:val="both"/>
              <w:rPr>
                <w:rFonts w:ascii="Arial" w:eastAsia="Arial" w:hAnsi="Arial" w:cs="Arial"/>
                <w:sz w:val="20"/>
                <w:szCs w:val="20"/>
                <w:lang w:val="lt-LT"/>
              </w:rPr>
            </w:pPr>
          </w:p>
        </w:tc>
      </w:tr>
    </w:tbl>
    <w:p w14:paraId="549E375D" w14:textId="77777777" w:rsidR="00A82D21" w:rsidRPr="003B3667" w:rsidRDefault="00A82D21" w:rsidP="00A82D21">
      <w:pPr>
        <w:rPr>
          <w:rFonts w:ascii="Arial" w:eastAsia="Arial" w:hAnsi="Arial" w:cs="Arial"/>
          <w:color w:val="1F497D" w:themeColor="text2"/>
          <w:sz w:val="20"/>
          <w:szCs w:val="20"/>
          <w:lang w:val="lt-LT"/>
        </w:rPr>
      </w:pPr>
    </w:p>
    <w:p w14:paraId="54BECE70" w14:textId="77777777" w:rsidR="00A82D21" w:rsidRPr="003B3667" w:rsidRDefault="00A82D21" w:rsidP="00A82D21">
      <w:pPr>
        <w:rPr>
          <w:rFonts w:ascii="Arial" w:eastAsia="Arial" w:hAnsi="Arial" w:cs="Arial"/>
          <w:b/>
          <w:sz w:val="20"/>
          <w:szCs w:val="20"/>
        </w:rPr>
      </w:pPr>
      <w:r>
        <w:rPr>
          <w:rFonts w:ascii="Arial" w:hAnsi="Arial"/>
          <w:b/>
          <w:sz w:val="20"/>
        </w:rPr>
        <w:t>Formal requirements for integrated studies</w:t>
      </w:r>
    </w:p>
    <w:p w14:paraId="37028EDB" w14:textId="77777777" w:rsidR="00A82D21" w:rsidRPr="003B3667" w:rsidRDefault="00A82D21" w:rsidP="00A82D21">
      <w:pPr>
        <w:rPr>
          <w:rFonts w:ascii="Arial" w:eastAsia="Arial" w:hAnsi="Arial" w:cs="Arial"/>
          <w:b/>
          <w:sz w:val="20"/>
          <w:szCs w:val="20"/>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276"/>
      </w:tblGrid>
      <w:tr w:rsidR="00A82D21" w:rsidRPr="003B3667" w14:paraId="47711D4A" w14:textId="77777777" w:rsidTr="002E37B8">
        <w:trPr>
          <w:trHeight w:val="363"/>
        </w:trPr>
        <w:tc>
          <w:tcPr>
            <w:tcW w:w="9923" w:type="dxa"/>
            <w:gridSpan w:val="2"/>
            <w:shd w:val="clear" w:color="auto" w:fill="7B003F"/>
            <w:vAlign w:val="center"/>
          </w:tcPr>
          <w:p w14:paraId="782F3E2C" w14:textId="77777777" w:rsidR="00A82D21" w:rsidRPr="003B3667" w:rsidRDefault="00A82D21" w:rsidP="002E37B8">
            <w:pPr>
              <w:rPr>
                <w:rFonts w:ascii="Arial" w:eastAsia="Arial" w:hAnsi="Arial" w:cs="Arial"/>
                <w:sz w:val="20"/>
                <w:szCs w:val="20"/>
              </w:rPr>
            </w:pPr>
            <w:r>
              <w:rPr>
                <w:rFonts w:ascii="Arial" w:hAnsi="Arial"/>
                <w:b/>
                <w:sz w:val="20"/>
              </w:rPr>
              <w:t>Requirements</w:t>
            </w:r>
          </w:p>
        </w:tc>
      </w:tr>
      <w:tr w:rsidR="00A82D21" w:rsidRPr="003B3667" w14:paraId="033AFA00" w14:textId="77777777" w:rsidTr="002E37B8">
        <w:tc>
          <w:tcPr>
            <w:tcW w:w="8647" w:type="dxa"/>
            <w:shd w:val="clear" w:color="auto" w:fill="auto"/>
          </w:tcPr>
          <w:p w14:paraId="597D6ABC" w14:textId="77777777" w:rsidR="00A82D21" w:rsidRPr="003B3667" w:rsidRDefault="00A82D21" w:rsidP="002E37B8">
            <w:pPr>
              <w:rPr>
                <w:rFonts w:ascii="Arial" w:eastAsia="Arial" w:hAnsi="Arial" w:cs="Arial"/>
                <w:sz w:val="20"/>
                <w:szCs w:val="20"/>
              </w:rPr>
            </w:pPr>
            <w:r>
              <w:rPr>
                <w:rFonts w:ascii="Arial" w:hAnsi="Arial"/>
                <w:sz w:val="20"/>
              </w:rPr>
              <w:t>The expected learning outcomes of the study programmes correspond to the qualification level VII</w:t>
            </w:r>
          </w:p>
        </w:tc>
        <w:tc>
          <w:tcPr>
            <w:tcW w:w="1276" w:type="dxa"/>
            <w:shd w:val="clear" w:color="auto" w:fill="auto"/>
          </w:tcPr>
          <w:p w14:paraId="3B7499BF" w14:textId="77777777" w:rsidR="00A82D21" w:rsidRPr="003B3667" w:rsidRDefault="00A82D21" w:rsidP="002E37B8">
            <w:pPr>
              <w:rPr>
                <w:rFonts w:ascii="Arial" w:eastAsia="Arial" w:hAnsi="Arial" w:cs="Arial"/>
                <w:sz w:val="20"/>
                <w:szCs w:val="20"/>
                <w:lang w:val="lt-LT" w:eastAsia="lt-LT"/>
              </w:rPr>
            </w:pPr>
          </w:p>
        </w:tc>
      </w:tr>
      <w:tr w:rsidR="00A82D21" w:rsidRPr="003B3667" w14:paraId="00C352FC" w14:textId="77777777" w:rsidTr="002E37B8">
        <w:tc>
          <w:tcPr>
            <w:tcW w:w="8647" w:type="dxa"/>
            <w:shd w:val="clear" w:color="auto" w:fill="auto"/>
          </w:tcPr>
          <w:p w14:paraId="08957BAA" w14:textId="77777777" w:rsidR="00A82D21" w:rsidRPr="003B3667" w:rsidRDefault="00A82D21" w:rsidP="002E37B8">
            <w:pPr>
              <w:rPr>
                <w:rFonts w:ascii="Arial" w:eastAsia="Arial" w:hAnsi="Arial" w:cs="Arial"/>
                <w:sz w:val="20"/>
                <w:szCs w:val="20"/>
              </w:rPr>
            </w:pPr>
            <w:r>
              <w:rPr>
                <w:rFonts w:ascii="Arial" w:hAnsi="Arial"/>
                <w:sz w:val="20"/>
              </w:rPr>
              <w:t>The scope of one year of a full-time study programme is 60 study credits</w:t>
            </w:r>
          </w:p>
        </w:tc>
        <w:tc>
          <w:tcPr>
            <w:tcW w:w="1276" w:type="dxa"/>
            <w:shd w:val="clear" w:color="auto" w:fill="auto"/>
          </w:tcPr>
          <w:p w14:paraId="69B5DBEF" w14:textId="77777777" w:rsidR="00A82D21" w:rsidRPr="003B3667" w:rsidRDefault="00A82D21" w:rsidP="002E37B8">
            <w:pPr>
              <w:rPr>
                <w:rFonts w:ascii="Arial" w:eastAsia="Arial" w:hAnsi="Arial" w:cs="Arial"/>
                <w:sz w:val="20"/>
                <w:szCs w:val="20"/>
                <w:lang w:val="lt-LT" w:eastAsia="lt-LT"/>
              </w:rPr>
            </w:pPr>
          </w:p>
        </w:tc>
      </w:tr>
      <w:tr w:rsidR="00A82D21" w:rsidRPr="003B3667" w14:paraId="3F262A30" w14:textId="77777777" w:rsidTr="002E37B8">
        <w:tc>
          <w:tcPr>
            <w:tcW w:w="8647" w:type="dxa"/>
            <w:shd w:val="clear" w:color="auto" w:fill="auto"/>
          </w:tcPr>
          <w:p w14:paraId="605338B4" w14:textId="77777777" w:rsidR="00A82D21" w:rsidRPr="003B3667" w:rsidRDefault="00A82D21" w:rsidP="002E37B8">
            <w:pPr>
              <w:tabs>
                <w:tab w:val="left" w:pos="1695"/>
              </w:tabs>
              <w:rPr>
                <w:rFonts w:ascii="Arial" w:eastAsia="Arial" w:hAnsi="Arial" w:cs="Arial"/>
                <w:sz w:val="20"/>
                <w:szCs w:val="20"/>
              </w:rPr>
            </w:pPr>
            <w:r>
              <w:rPr>
                <w:rFonts w:ascii="Arial" w:hAnsi="Arial"/>
                <w:sz w:val="20"/>
              </w:rPr>
              <w:t>The scope of an integrated study programme awarding a master degree in the field is no less than 300 and no more than 360 study credits</w:t>
            </w:r>
          </w:p>
        </w:tc>
        <w:tc>
          <w:tcPr>
            <w:tcW w:w="1276" w:type="dxa"/>
            <w:shd w:val="clear" w:color="auto" w:fill="auto"/>
          </w:tcPr>
          <w:p w14:paraId="73B34334" w14:textId="77777777" w:rsidR="00A82D21" w:rsidRPr="003B3667" w:rsidRDefault="00A82D21" w:rsidP="002E37B8">
            <w:pPr>
              <w:rPr>
                <w:rFonts w:ascii="Arial" w:eastAsia="Arial" w:hAnsi="Arial" w:cs="Arial"/>
                <w:sz w:val="20"/>
                <w:szCs w:val="20"/>
                <w:lang w:val="lt-LT" w:eastAsia="lt-LT"/>
              </w:rPr>
            </w:pPr>
          </w:p>
        </w:tc>
      </w:tr>
      <w:tr w:rsidR="00A82D21" w:rsidRPr="003B3667" w14:paraId="68CEE5DB" w14:textId="77777777" w:rsidTr="002E37B8">
        <w:tc>
          <w:tcPr>
            <w:tcW w:w="8647" w:type="dxa"/>
            <w:shd w:val="clear" w:color="auto" w:fill="auto"/>
          </w:tcPr>
          <w:p w14:paraId="362D3680" w14:textId="77777777" w:rsidR="00A82D21" w:rsidRPr="003B3667" w:rsidRDefault="00A82D21" w:rsidP="002E37B8">
            <w:pPr>
              <w:tabs>
                <w:tab w:val="left" w:pos="1695"/>
              </w:tabs>
              <w:rPr>
                <w:rFonts w:ascii="Arial" w:eastAsia="Arial" w:hAnsi="Arial" w:cs="Arial"/>
                <w:i/>
                <w:sz w:val="20"/>
                <w:szCs w:val="20"/>
              </w:rPr>
            </w:pPr>
            <w:r>
              <w:rPr>
                <w:rFonts w:ascii="Arial" w:hAnsi="Arial"/>
                <w:i/>
                <w:sz w:val="20"/>
              </w:rPr>
              <w:t>integrated study programmes, awarding a master qualification or a master qualification degree and qualification:</w:t>
            </w:r>
          </w:p>
        </w:tc>
        <w:tc>
          <w:tcPr>
            <w:tcW w:w="1276" w:type="dxa"/>
            <w:shd w:val="clear" w:color="auto" w:fill="auto"/>
          </w:tcPr>
          <w:p w14:paraId="7F9095C7" w14:textId="77777777" w:rsidR="00A82D21" w:rsidRPr="003B3667" w:rsidRDefault="00A82D21" w:rsidP="002E37B8">
            <w:pPr>
              <w:rPr>
                <w:rFonts w:ascii="Arial" w:eastAsia="Arial" w:hAnsi="Arial" w:cs="Arial"/>
                <w:sz w:val="20"/>
                <w:szCs w:val="20"/>
                <w:lang w:val="lt-LT" w:eastAsia="lt-LT"/>
              </w:rPr>
            </w:pPr>
          </w:p>
        </w:tc>
      </w:tr>
      <w:tr w:rsidR="00A82D21" w:rsidRPr="003B3667" w14:paraId="4C259A11" w14:textId="77777777" w:rsidTr="002E37B8">
        <w:tc>
          <w:tcPr>
            <w:tcW w:w="8647" w:type="dxa"/>
            <w:shd w:val="clear" w:color="auto" w:fill="auto"/>
          </w:tcPr>
          <w:p w14:paraId="6454F86B" w14:textId="77777777" w:rsidR="00A82D21" w:rsidRPr="003B3667" w:rsidRDefault="00A82D21" w:rsidP="002E37B8">
            <w:pPr>
              <w:tabs>
                <w:tab w:val="left" w:pos="457"/>
              </w:tabs>
              <w:ind w:left="318"/>
              <w:contextualSpacing/>
              <w:jc w:val="both"/>
              <w:rPr>
                <w:rFonts w:ascii="Arial" w:eastAsia="Arial" w:hAnsi="Arial" w:cs="Arial"/>
                <w:sz w:val="20"/>
                <w:szCs w:val="20"/>
              </w:rPr>
            </w:pPr>
            <w:r>
              <w:rPr>
                <w:rFonts w:ascii="Arial" w:hAnsi="Arial"/>
                <w:sz w:val="20"/>
              </w:rPr>
              <w:t>- in the part corresponding to the first cycle, no less than 120 study credits shall be allocated to achieving the expected learning outcomes of the study field;</w:t>
            </w:r>
          </w:p>
        </w:tc>
        <w:tc>
          <w:tcPr>
            <w:tcW w:w="1276" w:type="dxa"/>
            <w:shd w:val="clear" w:color="auto" w:fill="auto"/>
          </w:tcPr>
          <w:p w14:paraId="2ACB165C" w14:textId="77777777" w:rsidR="00A82D21" w:rsidRPr="003B3667" w:rsidRDefault="00A82D21" w:rsidP="002E37B8">
            <w:pPr>
              <w:rPr>
                <w:rFonts w:ascii="Arial" w:eastAsia="Arial" w:hAnsi="Arial" w:cs="Arial"/>
                <w:sz w:val="20"/>
                <w:szCs w:val="20"/>
                <w:lang w:val="lt-LT" w:eastAsia="lt-LT"/>
              </w:rPr>
            </w:pPr>
          </w:p>
        </w:tc>
      </w:tr>
      <w:tr w:rsidR="00A82D21" w:rsidRPr="003B3667" w14:paraId="0A80A672" w14:textId="77777777" w:rsidTr="002E37B8">
        <w:tc>
          <w:tcPr>
            <w:tcW w:w="8647" w:type="dxa"/>
            <w:shd w:val="clear" w:color="auto" w:fill="auto"/>
          </w:tcPr>
          <w:p w14:paraId="5994656D" w14:textId="77777777" w:rsidR="00A82D21" w:rsidRPr="003B3667" w:rsidRDefault="00A82D21" w:rsidP="002E37B8">
            <w:pPr>
              <w:tabs>
                <w:tab w:val="left" w:pos="457"/>
              </w:tabs>
              <w:ind w:left="318"/>
              <w:contextualSpacing/>
              <w:jc w:val="both"/>
              <w:rPr>
                <w:rFonts w:ascii="Arial" w:eastAsia="Arial" w:hAnsi="Arial" w:cs="Arial"/>
                <w:sz w:val="20"/>
                <w:szCs w:val="20"/>
              </w:rPr>
            </w:pPr>
            <w:r>
              <w:rPr>
                <w:rFonts w:ascii="Arial" w:hAnsi="Arial"/>
                <w:sz w:val="20"/>
              </w:rPr>
              <w:t>- no less than 30 study credits shall be allocated for individual studies;</w:t>
            </w:r>
          </w:p>
        </w:tc>
        <w:tc>
          <w:tcPr>
            <w:tcW w:w="1276" w:type="dxa"/>
            <w:shd w:val="clear" w:color="auto" w:fill="auto"/>
          </w:tcPr>
          <w:p w14:paraId="2D03EBFA" w14:textId="77777777" w:rsidR="00A82D21" w:rsidRPr="003B3667" w:rsidRDefault="00A82D21" w:rsidP="002E37B8">
            <w:pPr>
              <w:rPr>
                <w:rFonts w:ascii="Arial" w:eastAsia="Arial" w:hAnsi="Arial" w:cs="Arial"/>
                <w:sz w:val="20"/>
                <w:szCs w:val="20"/>
                <w:lang w:val="lt-LT" w:eastAsia="lt-LT"/>
              </w:rPr>
            </w:pPr>
          </w:p>
        </w:tc>
      </w:tr>
      <w:tr w:rsidR="00A82D21" w:rsidRPr="003B3667" w14:paraId="328D28F6" w14:textId="77777777" w:rsidTr="002E37B8">
        <w:tc>
          <w:tcPr>
            <w:tcW w:w="8647" w:type="dxa"/>
            <w:shd w:val="clear" w:color="auto" w:fill="auto"/>
          </w:tcPr>
          <w:p w14:paraId="047E27FA" w14:textId="77777777" w:rsidR="00A82D21" w:rsidRPr="003B3667" w:rsidRDefault="00A82D21" w:rsidP="002E37B8">
            <w:pPr>
              <w:tabs>
                <w:tab w:val="left" w:pos="457"/>
              </w:tabs>
              <w:ind w:left="318"/>
              <w:contextualSpacing/>
              <w:jc w:val="both"/>
              <w:rPr>
                <w:rFonts w:ascii="Arial" w:eastAsia="Arial" w:hAnsi="Arial" w:cs="Arial"/>
                <w:sz w:val="20"/>
                <w:szCs w:val="20"/>
              </w:rPr>
            </w:pPr>
            <w:r>
              <w:rPr>
                <w:rFonts w:ascii="Arial" w:hAnsi="Arial"/>
                <w:sz w:val="20"/>
              </w:rPr>
              <w:t>- in the part corresponding to the second cycle, no less than 90 study credits shall be allocated to achieving the expected learning outcomes of the study field;</w:t>
            </w:r>
          </w:p>
        </w:tc>
        <w:tc>
          <w:tcPr>
            <w:tcW w:w="1276" w:type="dxa"/>
            <w:shd w:val="clear" w:color="auto" w:fill="auto"/>
          </w:tcPr>
          <w:p w14:paraId="76D05D03" w14:textId="77777777" w:rsidR="00A82D21" w:rsidRPr="003B3667" w:rsidRDefault="00A82D21" w:rsidP="002E37B8">
            <w:pPr>
              <w:tabs>
                <w:tab w:val="left" w:pos="1171"/>
              </w:tabs>
              <w:rPr>
                <w:rFonts w:ascii="Arial" w:eastAsia="Arial" w:hAnsi="Arial" w:cs="Arial"/>
                <w:sz w:val="20"/>
                <w:szCs w:val="20"/>
                <w:lang w:val="lt-LT" w:eastAsia="lt-LT"/>
              </w:rPr>
            </w:pPr>
          </w:p>
        </w:tc>
      </w:tr>
      <w:tr w:rsidR="00A82D21" w:rsidRPr="003B3667" w14:paraId="7B3896A3" w14:textId="77777777" w:rsidTr="002E37B8">
        <w:tc>
          <w:tcPr>
            <w:tcW w:w="8647" w:type="dxa"/>
            <w:shd w:val="clear" w:color="auto" w:fill="auto"/>
          </w:tcPr>
          <w:p w14:paraId="6C693C5B" w14:textId="77777777" w:rsidR="00A82D21" w:rsidRPr="003B3667" w:rsidRDefault="00A82D21" w:rsidP="002E37B8">
            <w:pPr>
              <w:tabs>
                <w:tab w:val="left" w:pos="457"/>
              </w:tabs>
              <w:ind w:left="318"/>
              <w:contextualSpacing/>
              <w:jc w:val="both"/>
              <w:rPr>
                <w:rFonts w:ascii="Arial" w:eastAsia="Arial" w:hAnsi="Arial" w:cs="Arial"/>
                <w:sz w:val="20"/>
                <w:szCs w:val="20"/>
              </w:rPr>
            </w:pPr>
            <w:r>
              <w:rPr>
                <w:rFonts w:ascii="Arial" w:hAnsi="Arial"/>
                <w:sz w:val="20"/>
              </w:rPr>
              <w:t>- no less than 20 credits shall be allocated for internship;</w:t>
            </w:r>
          </w:p>
        </w:tc>
        <w:tc>
          <w:tcPr>
            <w:tcW w:w="1276" w:type="dxa"/>
            <w:shd w:val="clear" w:color="auto" w:fill="auto"/>
          </w:tcPr>
          <w:p w14:paraId="1C3D6AD8" w14:textId="77777777" w:rsidR="00A82D21" w:rsidRPr="003B3667" w:rsidRDefault="00A82D21" w:rsidP="002E37B8">
            <w:pPr>
              <w:rPr>
                <w:rFonts w:ascii="Arial" w:eastAsia="Arial" w:hAnsi="Arial" w:cs="Arial"/>
                <w:sz w:val="20"/>
                <w:szCs w:val="20"/>
                <w:lang w:val="lt-LT" w:eastAsia="lt-LT"/>
              </w:rPr>
            </w:pPr>
          </w:p>
        </w:tc>
      </w:tr>
      <w:tr w:rsidR="00A82D21" w:rsidRPr="003B3667" w14:paraId="3114365E" w14:textId="77777777" w:rsidTr="002E37B8">
        <w:tc>
          <w:tcPr>
            <w:tcW w:w="8647" w:type="dxa"/>
            <w:shd w:val="clear" w:color="auto" w:fill="auto"/>
          </w:tcPr>
          <w:p w14:paraId="44F7F7EE" w14:textId="77777777" w:rsidR="00A82D21" w:rsidRPr="003B3667" w:rsidRDefault="00A82D21" w:rsidP="002E37B8">
            <w:pPr>
              <w:tabs>
                <w:tab w:val="left" w:pos="457"/>
              </w:tabs>
              <w:ind w:left="318"/>
              <w:contextualSpacing/>
              <w:jc w:val="both"/>
              <w:rPr>
                <w:rFonts w:ascii="Arial" w:hAnsi="Arial" w:cs="Arial"/>
                <w:sz w:val="20"/>
                <w:szCs w:val="20"/>
              </w:rPr>
            </w:pPr>
            <w:r>
              <w:rPr>
                <w:rFonts w:ascii="Arial" w:hAnsi="Arial"/>
                <w:sz w:val="20"/>
              </w:rPr>
              <w:t>- no less than 30 study credits shall be allocated for the final thesis (project) or for the final thesis (project) and final examinations (if it is established in the description of the study field), unless the description of the study field specifies otherwise.</w:t>
            </w:r>
          </w:p>
        </w:tc>
        <w:tc>
          <w:tcPr>
            <w:tcW w:w="1276" w:type="dxa"/>
            <w:shd w:val="clear" w:color="auto" w:fill="auto"/>
          </w:tcPr>
          <w:p w14:paraId="77EF4418" w14:textId="77777777" w:rsidR="00A82D21" w:rsidRPr="003B3667" w:rsidRDefault="00A82D21" w:rsidP="002E37B8">
            <w:pPr>
              <w:rPr>
                <w:rFonts w:ascii="Arial" w:eastAsia="Arial" w:hAnsi="Arial" w:cs="Arial"/>
                <w:sz w:val="20"/>
                <w:szCs w:val="20"/>
                <w:lang w:val="lt-LT" w:eastAsia="lt-LT"/>
              </w:rPr>
            </w:pPr>
          </w:p>
        </w:tc>
      </w:tr>
      <w:tr w:rsidR="00A82D21" w:rsidRPr="003B3667" w14:paraId="1A01A31C" w14:textId="77777777" w:rsidTr="002E37B8">
        <w:tc>
          <w:tcPr>
            <w:tcW w:w="8647" w:type="dxa"/>
            <w:shd w:val="clear" w:color="auto" w:fill="auto"/>
          </w:tcPr>
          <w:p w14:paraId="6F76927B" w14:textId="77777777" w:rsidR="00A82D21" w:rsidRPr="003B3667" w:rsidRDefault="00A82D21" w:rsidP="002E37B8">
            <w:pPr>
              <w:rPr>
                <w:rFonts w:ascii="Arial" w:eastAsia="Arial" w:hAnsi="Arial" w:cs="Arial"/>
                <w:sz w:val="20"/>
                <w:szCs w:val="20"/>
              </w:rPr>
            </w:pPr>
            <w:r>
              <w:rPr>
                <w:rFonts w:ascii="Arial" w:hAnsi="Arial"/>
                <w:sz w:val="20"/>
              </w:rPr>
              <w:t>The scope of the course unit (module) is equivalent to the multiple of 5 study credits</w:t>
            </w:r>
          </w:p>
        </w:tc>
        <w:tc>
          <w:tcPr>
            <w:tcW w:w="1276" w:type="dxa"/>
            <w:shd w:val="clear" w:color="auto" w:fill="auto"/>
          </w:tcPr>
          <w:p w14:paraId="32DE6CD3" w14:textId="77777777" w:rsidR="00A82D21" w:rsidRPr="003B3667" w:rsidRDefault="00A82D21" w:rsidP="002E37B8">
            <w:pPr>
              <w:rPr>
                <w:rFonts w:ascii="Arial" w:eastAsia="Arial" w:hAnsi="Arial" w:cs="Arial"/>
                <w:sz w:val="20"/>
                <w:szCs w:val="20"/>
                <w:lang w:val="lt-LT" w:eastAsia="lt-LT"/>
              </w:rPr>
            </w:pPr>
          </w:p>
        </w:tc>
      </w:tr>
      <w:tr w:rsidR="00A82D21" w:rsidRPr="003B3667" w14:paraId="5BE98305" w14:textId="77777777" w:rsidTr="002E37B8">
        <w:tc>
          <w:tcPr>
            <w:tcW w:w="8647" w:type="dxa"/>
            <w:shd w:val="clear" w:color="auto" w:fill="auto"/>
          </w:tcPr>
          <w:p w14:paraId="4BDB3573" w14:textId="77777777" w:rsidR="00A82D21" w:rsidRPr="003B3667" w:rsidRDefault="00A82D21" w:rsidP="002E37B8">
            <w:pPr>
              <w:rPr>
                <w:rFonts w:ascii="Arial" w:eastAsia="Arial" w:hAnsi="Arial" w:cs="Arial"/>
                <w:sz w:val="20"/>
                <w:szCs w:val="20"/>
              </w:rPr>
            </w:pPr>
            <w:r>
              <w:rPr>
                <w:rFonts w:ascii="Arial" w:hAnsi="Arial"/>
                <w:sz w:val="20"/>
              </w:rPr>
              <w:t>One study credit corresponds to 25–30 hours of a student’s work, which includes contact and self-study hours</w:t>
            </w:r>
          </w:p>
        </w:tc>
        <w:tc>
          <w:tcPr>
            <w:tcW w:w="1276" w:type="dxa"/>
            <w:shd w:val="clear" w:color="auto" w:fill="auto"/>
          </w:tcPr>
          <w:p w14:paraId="339E532C" w14:textId="77777777" w:rsidR="00A82D21" w:rsidRPr="003B3667" w:rsidRDefault="00A82D21" w:rsidP="002E37B8">
            <w:pPr>
              <w:rPr>
                <w:rFonts w:ascii="Arial" w:eastAsia="Arial" w:hAnsi="Arial" w:cs="Arial"/>
                <w:sz w:val="20"/>
                <w:szCs w:val="20"/>
                <w:lang w:val="lt-LT" w:eastAsia="lt-LT"/>
              </w:rPr>
            </w:pPr>
          </w:p>
        </w:tc>
      </w:tr>
      <w:tr w:rsidR="00A82D21" w:rsidRPr="003B3667" w14:paraId="3B4BE4B8" w14:textId="77777777" w:rsidTr="002E37B8">
        <w:tc>
          <w:tcPr>
            <w:tcW w:w="8647" w:type="dxa"/>
            <w:shd w:val="clear" w:color="auto" w:fill="auto"/>
          </w:tcPr>
          <w:p w14:paraId="28542DF6" w14:textId="77777777" w:rsidR="00A82D21" w:rsidRPr="003B3667" w:rsidRDefault="00A82D21" w:rsidP="002E37B8">
            <w:pPr>
              <w:rPr>
                <w:rFonts w:ascii="Arial" w:eastAsia="Arial" w:hAnsi="Arial" w:cs="Arial"/>
                <w:sz w:val="20"/>
                <w:szCs w:val="20"/>
              </w:rPr>
            </w:pPr>
            <w:r>
              <w:rPr>
                <w:rFonts w:ascii="Arial" w:hAnsi="Arial"/>
                <w:sz w:val="20"/>
              </w:rPr>
              <w:t>In the part of an integrated study programme corresponding to the first cycle studies, the total amount of contact work (including remote work) is at least 20 per cent, with at least 10 per cent of direct participation of the University lecturers and students (not remote work). The student’s self-study workload must be at least 30 per cent</w:t>
            </w:r>
          </w:p>
        </w:tc>
        <w:tc>
          <w:tcPr>
            <w:tcW w:w="1276" w:type="dxa"/>
            <w:shd w:val="clear" w:color="auto" w:fill="auto"/>
          </w:tcPr>
          <w:p w14:paraId="4073F35C" w14:textId="77777777" w:rsidR="00A82D21" w:rsidRPr="003B3667" w:rsidRDefault="00A82D21" w:rsidP="002E37B8">
            <w:pPr>
              <w:rPr>
                <w:rFonts w:ascii="Arial" w:eastAsia="Arial" w:hAnsi="Arial" w:cs="Arial"/>
                <w:sz w:val="20"/>
                <w:szCs w:val="20"/>
                <w:lang w:val="lt-LT" w:eastAsia="lt-LT"/>
              </w:rPr>
            </w:pPr>
          </w:p>
        </w:tc>
      </w:tr>
      <w:tr w:rsidR="00A82D21" w:rsidRPr="003B3667" w14:paraId="12D6F7E8" w14:textId="77777777" w:rsidTr="002E37B8">
        <w:tc>
          <w:tcPr>
            <w:tcW w:w="8647" w:type="dxa"/>
            <w:shd w:val="clear" w:color="auto" w:fill="auto"/>
          </w:tcPr>
          <w:p w14:paraId="69922794" w14:textId="77777777" w:rsidR="00A82D21" w:rsidRPr="003B3667" w:rsidDel="009A0CE5" w:rsidRDefault="00A82D21" w:rsidP="002E37B8">
            <w:pPr>
              <w:rPr>
                <w:rFonts w:ascii="Arial" w:eastAsia="Arial" w:hAnsi="Arial" w:cs="Arial"/>
                <w:sz w:val="20"/>
                <w:szCs w:val="20"/>
              </w:rPr>
            </w:pPr>
            <w:r>
              <w:rPr>
                <w:rFonts w:ascii="Arial" w:hAnsi="Arial"/>
                <w:sz w:val="20"/>
              </w:rPr>
              <w:t>In the part of an integrated study programme corresponding to the second cycle studies, the total amount of contact work (including remote work) is at least 10 per cent, with at least 5 per cent of direct participation of the University lecturers and students (not remote work). The student’s self-study workload must be at least 50 per cent </w:t>
            </w:r>
          </w:p>
        </w:tc>
        <w:tc>
          <w:tcPr>
            <w:tcW w:w="1276" w:type="dxa"/>
            <w:shd w:val="clear" w:color="auto" w:fill="auto"/>
          </w:tcPr>
          <w:p w14:paraId="27055692" w14:textId="77777777" w:rsidR="00A82D21" w:rsidRPr="003B3667" w:rsidRDefault="00A82D21" w:rsidP="002E37B8">
            <w:pPr>
              <w:rPr>
                <w:rFonts w:ascii="Arial" w:eastAsia="Arial" w:hAnsi="Arial" w:cs="Arial"/>
                <w:sz w:val="20"/>
                <w:szCs w:val="20"/>
                <w:lang w:val="lt-LT" w:eastAsia="lt-LT"/>
              </w:rPr>
            </w:pPr>
          </w:p>
        </w:tc>
      </w:tr>
    </w:tbl>
    <w:p w14:paraId="5BF14317" w14:textId="77777777" w:rsidR="00A82D21" w:rsidRPr="003B3667" w:rsidRDefault="00A82D21" w:rsidP="00A82D21">
      <w:pPr>
        <w:rPr>
          <w:rFonts w:ascii="Arial" w:eastAsia="Arial" w:hAnsi="Arial" w:cs="Arial"/>
          <w:color w:val="1F497D" w:themeColor="text2"/>
          <w:sz w:val="20"/>
          <w:szCs w:val="20"/>
          <w:lang w:val="lt-LT"/>
        </w:rPr>
      </w:pPr>
    </w:p>
    <w:p w14:paraId="51A7B1F4" w14:textId="77777777" w:rsidR="00A82D21" w:rsidRPr="003B3667" w:rsidRDefault="00A82D21" w:rsidP="00A82D21">
      <w:pPr>
        <w:rPr>
          <w:rFonts w:ascii="Arial" w:eastAsia="Arial" w:hAnsi="Arial" w:cs="Arial"/>
          <w:b/>
          <w:sz w:val="20"/>
          <w:szCs w:val="20"/>
        </w:rPr>
      </w:pPr>
      <w:r>
        <w:rPr>
          <w:rFonts w:ascii="Arial" w:hAnsi="Arial"/>
          <w:b/>
          <w:sz w:val="20"/>
        </w:rPr>
        <w:t>Formal requirements for professional (pedagogy) studies</w:t>
      </w:r>
    </w:p>
    <w:p w14:paraId="2962CD5C" w14:textId="77777777" w:rsidR="00A82D21" w:rsidRPr="003B3667" w:rsidRDefault="00A82D21" w:rsidP="00A82D21">
      <w:pPr>
        <w:rPr>
          <w:rFonts w:ascii="Arial" w:eastAsia="Arial" w:hAnsi="Arial" w:cs="Arial"/>
          <w:sz w:val="20"/>
          <w:szCs w:val="20"/>
          <w:lang w:val="lt-LT"/>
        </w:rPr>
      </w:pPr>
    </w:p>
    <w:tbl>
      <w:tblPr>
        <w:tblStyle w:val="Lentelstinklelis2"/>
        <w:tblW w:w="9918" w:type="dxa"/>
        <w:tblLayout w:type="fixed"/>
        <w:tblLook w:val="04A0" w:firstRow="1" w:lastRow="0" w:firstColumn="1" w:lastColumn="0" w:noHBand="0" w:noVBand="1"/>
      </w:tblPr>
      <w:tblGrid>
        <w:gridCol w:w="8642"/>
        <w:gridCol w:w="1276"/>
      </w:tblGrid>
      <w:tr w:rsidR="00A82D21" w:rsidRPr="003B3667" w14:paraId="49E23385" w14:textId="77777777" w:rsidTr="002E37B8">
        <w:trPr>
          <w:trHeight w:val="407"/>
        </w:trPr>
        <w:tc>
          <w:tcPr>
            <w:tcW w:w="9918" w:type="dxa"/>
            <w:gridSpan w:val="2"/>
            <w:shd w:val="clear" w:color="auto" w:fill="7B003F"/>
            <w:vAlign w:val="center"/>
          </w:tcPr>
          <w:p w14:paraId="4E6D1597" w14:textId="77777777" w:rsidR="00A82D21" w:rsidRPr="003B3667" w:rsidRDefault="00A82D21" w:rsidP="002E37B8">
            <w:pPr>
              <w:rPr>
                <w:rFonts w:ascii="Arial" w:eastAsia="Arial" w:hAnsi="Arial" w:cs="Arial"/>
                <w:sz w:val="20"/>
                <w:szCs w:val="20"/>
              </w:rPr>
            </w:pPr>
            <w:r>
              <w:rPr>
                <w:rFonts w:ascii="Arial" w:hAnsi="Arial"/>
                <w:b/>
                <w:sz w:val="20"/>
              </w:rPr>
              <w:t>Requirements</w:t>
            </w:r>
          </w:p>
        </w:tc>
      </w:tr>
      <w:tr w:rsidR="00A82D21" w:rsidRPr="003B3667" w14:paraId="31BC768F" w14:textId="77777777" w:rsidTr="002E37B8">
        <w:tc>
          <w:tcPr>
            <w:tcW w:w="8642" w:type="dxa"/>
            <w:shd w:val="clear" w:color="auto" w:fill="auto"/>
          </w:tcPr>
          <w:p w14:paraId="05DF6437" w14:textId="77777777" w:rsidR="00A82D21" w:rsidRPr="003B3667" w:rsidRDefault="00A82D21" w:rsidP="002E37B8">
            <w:pPr>
              <w:rPr>
                <w:rFonts w:ascii="Arial" w:eastAsia="Arial" w:hAnsi="Arial" w:cs="Arial"/>
                <w:color w:val="000000" w:themeColor="text1"/>
                <w:sz w:val="20"/>
                <w:szCs w:val="20"/>
              </w:rPr>
            </w:pPr>
            <w:r>
              <w:rPr>
                <w:rFonts w:ascii="Arial" w:hAnsi="Arial"/>
                <w:sz w:val="20"/>
              </w:rPr>
              <w:t>The scope of a professional (pedagogy) study programme is 60 credits</w:t>
            </w:r>
          </w:p>
        </w:tc>
        <w:tc>
          <w:tcPr>
            <w:tcW w:w="1276" w:type="dxa"/>
            <w:shd w:val="clear" w:color="auto" w:fill="auto"/>
          </w:tcPr>
          <w:p w14:paraId="66143EDC" w14:textId="77777777" w:rsidR="00A82D21" w:rsidRPr="003B3667" w:rsidRDefault="00A82D21" w:rsidP="002E37B8">
            <w:pPr>
              <w:rPr>
                <w:rFonts w:ascii="Arial" w:eastAsia="Arial" w:hAnsi="Arial" w:cs="Arial"/>
                <w:color w:val="000000" w:themeColor="text1"/>
                <w:sz w:val="20"/>
                <w:szCs w:val="20"/>
                <w:lang w:val="lt-LT"/>
              </w:rPr>
            </w:pPr>
          </w:p>
        </w:tc>
      </w:tr>
      <w:tr w:rsidR="00A82D21" w:rsidRPr="003B3667" w14:paraId="38A90DBF" w14:textId="77777777" w:rsidTr="002E37B8">
        <w:tc>
          <w:tcPr>
            <w:tcW w:w="8642" w:type="dxa"/>
            <w:shd w:val="clear" w:color="auto" w:fill="auto"/>
          </w:tcPr>
          <w:p w14:paraId="261D105C" w14:textId="77777777" w:rsidR="00A82D21" w:rsidRPr="003B3667" w:rsidRDefault="00A82D21" w:rsidP="002E37B8">
            <w:pPr>
              <w:rPr>
                <w:rFonts w:ascii="Arial" w:hAnsi="Arial" w:cs="Arial"/>
                <w:sz w:val="20"/>
                <w:szCs w:val="20"/>
              </w:rPr>
            </w:pPr>
            <w:r>
              <w:rPr>
                <w:rFonts w:ascii="Arial" w:hAnsi="Arial"/>
                <w:sz w:val="20"/>
              </w:rPr>
              <w:t>No more than 30 study credits shall be allocated for the course units (modules) required to acquire a qualification in pedagogy</w:t>
            </w:r>
          </w:p>
        </w:tc>
        <w:tc>
          <w:tcPr>
            <w:tcW w:w="1276" w:type="dxa"/>
            <w:shd w:val="clear" w:color="auto" w:fill="auto"/>
          </w:tcPr>
          <w:p w14:paraId="44096D0B" w14:textId="77777777" w:rsidR="00A82D21" w:rsidRPr="003B3667" w:rsidRDefault="00A82D21" w:rsidP="002E37B8">
            <w:pPr>
              <w:rPr>
                <w:rFonts w:ascii="Arial" w:eastAsia="Arial" w:hAnsi="Arial" w:cs="Arial"/>
                <w:color w:val="000000" w:themeColor="text1"/>
                <w:sz w:val="20"/>
                <w:szCs w:val="20"/>
                <w:lang w:val="lt-LT"/>
              </w:rPr>
            </w:pPr>
          </w:p>
        </w:tc>
      </w:tr>
      <w:tr w:rsidR="00A82D21" w:rsidRPr="003B3667" w14:paraId="252589C6" w14:textId="77777777" w:rsidTr="002E37B8">
        <w:tc>
          <w:tcPr>
            <w:tcW w:w="8642" w:type="dxa"/>
            <w:shd w:val="clear" w:color="auto" w:fill="auto"/>
          </w:tcPr>
          <w:p w14:paraId="48812E8E" w14:textId="77777777" w:rsidR="00A82D21" w:rsidRPr="003B3667" w:rsidRDefault="00A82D21" w:rsidP="002E37B8">
            <w:pPr>
              <w:rPr>
                <w:rFonts w:ascii="Arial" w:hAnsi="Arial" w:cs="Arial"/>
                <w:sz w:val="20"/>
                <w:szCs w:val="20"/>
              </w:rPr>
            </w:pPr>
            <w:r>
              <w:rPr>
                <w:rFonts w:ascii="Arial" w:hAnsi="Arial"/>
                <w:sz w:val="20"/>
              </w:rPr>
              <w:t>The scope of a pedagogical specialisation module or module studies of teaching school disciplines is 60 or 90 credits</w:t>
            </w:r>
          </w:p>
        </w:tc>
        <w:tc>
          <w:tcPr>
            <w:tcW w:w="1276" w:type="dxa"/>
            <w:shd w:val="clear" w:color="auto" w:fill="auto"/>
          </w:tcPr>
          <w:p w14:paraId="1EE3D315" w14:textId="77777777" w:rsidR="00A82D21" w:rsidRPr="003B3667" w:rsidRDefault="00A82D21" w:rsidP="002E37B8">
            <w:pPr>
              <w:rPr>
                <w:rFonts w:ascii="Arial" w:eastAsia="Arial" w:hAnsi="Arial" w:cs="Arial"/>
                <w:color w:val="000000" w:themeColor="text1"/>
                <w:sz w:val="20"/>
                <w:szCs w:val="20"/>
                <w:lang w:val="lt-LT"/>
              </w:rPr>
            </w:pPr>
          </w:p>
        </w:tc>
      </w:tr>
      <w:tr w:rsidR="00A82D21" w:rsidRPr="003B3667" w14:paraId="5FB33E48" w14:textId="77777777" w:rsidTr="002E37B8">
        <w:tc>
          <w:tcPr>
            <w:tcW w:w="8642" w:type="dxa"/>
            <w:shd w:val="clear" w:color="auto" w:fill="auto"/>
          </w:tcPr>
          <w:p w14:paraId="2C232CCD" w14:textId="77777777" w:rsidR="00A82D21" w:rsidRPr="003B3667" w:rsidRDefault="00A82D21" w:rsidP="002E37B8">
            <w:pPr>
              <w:rPr>
                <w:rFonts w:ascii="Arial" w:eastAsia="Arial" w:hAnsi="Arial" w:cs="Arial"/>
                <w:color w:val="000000" w:themeColor="text1"/>
                <w:sz w:val="20"/>
                <w:szCs w:val="20"/>
              </w:rPr>
            </w:pPr>
            <w:r>
              <w:rPr>
                <w:rFonts w:ascii="Arial" w:hAnsi="Arial"/>
                <w:sz w:val="20"/>
              </w:rPr>
              <w:t>No less than 30 study credits shall be allocated to professional (pedagogy) internship in professional (pedagogy) studies, pedagogical specialisation modules and module studies of teaching school disciplines</w:t>
            </w:r>
          </w:p>
        </w:tc>
        <w:tc>
          <w:tcPr>
            <w:tcW w:w="1276" w:type="dxa"/>
            <w:shd w:val="clear" w:color="auto" w:fill="auto"/>
          </w:tcPr>
          <w:p w14:paraId="5C7A6CF8" w14:textId="77777777" w:rsidR="00A82D21" w:rsidRPr="003B3667" w:rsidRDefault="00A82D21" w:rsidP="002E37B8">
            <w:pPr>
              <w:rPr>
                <w:rFonts w:ascii="Arial" w:eastAsia="Arial" w:hAnsi="Arial" w:cs="Arial"/>
                <w:color w:val="000000" w:themeColor="text1"/>
                <w:sz w:val="20"/>
                <w:szCs w:val="20"/>
                <w:lang w:val="lt-LT"/>
              </w:rPr>
            </w:pPr>
          </w:p>
        </w:tc>
      </w:tr>
      <w:tr w:rsidR="00A82D21" w:rsidRPr="003B3667" w14:paraId="5C0E4EE1" w14:textId="77777777" w:rsidTr="002E37B8">
        <w:tc>
          <w:tcPr>
            <w:tcW w:w="8642" w:type="dxa"/>
          </w:tcPr>
          <w:p w14:paraId="7A694857" w14:textId="77777777" w:rsidR="00A82D21" w:rsidRPr="003B3667" w:rsidRDefault="00A82D21" w:rsidP="002E37B8">
            <w:pPr>
              <w:rPr>
                <w:rFonts w:ascii="Arial" w:eastAsia="Arial" w:hAnsi="Arial" w:cs="Arial"/>
                <w:color w:val="000000"/>
                <w:sz w:val="20"/>
                <w:szCs w:val="20"/>
              </w:rPr>
            </w:pPr>
            <w:r>
              <w:rPr>
                <w:rFonts w:ascii="Arial" w:hAnsi="Arial"/>
                <w:color w:val="000000" w:themeColor="text1"/>
                <w:sz w:val="20"/>
              </w:rPr>
              <w:t>Professional (pedagogy) studies are completed with the final thesis of professional (pedagogy) studies with the scope of no more than 3 study credits, integrating theory and practice, and its public defence</w:t>
            </w:r>
          </w:p>
        </w:tc>
        <w:tc>
          <w:tcPr>
            <w:tcW w:w="1276" w:type="dxa"/>
          </w:tcPr>
          <w:p w14:paraId="340918EF" w14:textId="77777777" w:rsidR="00A82D21" w:rsidRPr="003B3667" w:rsidRDefault="00A82D21" w:rsidP="002E37B8">
            <w:pPr>
              <w:rPr>
                <w:rFonts w:ascii="Arial" w:eastAsia="Arial" w:hAnsi="Arial" w:cs="Arial"/>
                <w:color w:val="000000" w:themeColor="text1"/>
                <w:sz w:val="20"/>
                <w:szCs w:val="20"/>
                <w:lang w:val="lt-LT"/>
              </w:rPr>
            </w:pPr>
          </w:p>
        </w:tc>
      </w:tr>
    </w:tbl>
    <w:p w14:paraId="7F4DEE09" w14:textId="77777777" w:rsidR="000C0043" w:rsidRPr="003B3667" w:rsidRDefault="000C0043" w:rsidP="000C0043">
      <w:pPr>
        <w:jc w:val="both"/>
        <w:rPr>
          <w:rFonts w:ascii="Arial" w:eastAsia="Arial" w:hAnsi="Arial" w:cs="Arial"/>
          <w:sz w:val="20"/>
          <w:szCs w:val="20"/>
          <w:lang w:val="lt-LT"/>
        </w:rPr>
      </w:pPr>
    </w:p>
    <w:p w14:paraId="7E6667A6" w14:textId="77777777" w:rsidR="00A82D21" w:rsidRPr="003B3667" w:rsidRDefault="00A82D21" w:rsidP="00A82D21">
      <w:pPr>
        <w:pStyle w:val="Heading2"/>
        <w:numPr>
          <w:ilvl w:val="1"/>
          <w:numId w:val="29"/>
        </w:numPr>
        <w:jc w:val="center"/>
        <w:rPr>
          <w:rFonts w:ascii="Arial" w:eastAsia="Arial" w:hAnsi="Arial" w:cs="Arial"/>
          <w:b/>
          <w:color w:val="7B003F"/>
          <w:sz w:val="20"/>
          <w:szCs w:val="20"/>
        </w:rPr>
      </w:pPr>
      <w:bookmarkStart w:id="17" w:name="_Toc128389465"/>
      <w:bookmarkStart w:id="18" w:name="_Toc148447950"/>
      <w:r>
        <w:rPr>
          <w:rFonts w:ascii="Arial" w:hAnsi="Arial"/>
          <w:b/>
          <w:color w:val="7B003F"/>
          <w:sz w:val="20"/>
        </w:rPr>
        <w:t>The coherence of the objective and the expected learning outcomes of the study programme with the learning outcomes of the course units and/or modules, study methods, and assessment methods of the programme</w:t>
      </w:r>
      <w:bookmarkEnd w:id="17"/>
      <w:bookmarkEnd w:id="18"/>
    </w:p>
    <w:p w14:paraId="39A346B6" w14:textId="77777777" w:rsidR="00A82D21" w:rsidRPr="003B3667" w:rsidRDefault="00A82D21" w:rsidP="00A82D21">
      <w:pPr>
        <w:rPr>
          <w:rFonts w:ascii="Arial" w:eastAsia="Arial" w:hAnsi="Arial" w:cs="Arial"/>
          <w:sz w:val="20"/>
          <w:szCs w:val="20"/>
          <w:highlight w:val="lightGray"/>
          <w:lang w:val="lt-LT"/>
        </w:rPr>
      </w:pPr>
    </w:p>
    <w:p w14:paraId="47DC9440" w14:textId="77777777" w:rsidR="00A82D21" w:rsidRPr="003B3667" w:rsidRDefault="00A82D21" w:rsidP="00A82D21">
      <w:pPr>
        <w:rPr>
          <w:rFonts w:ascii="Arial" w:eastAsia="Arial" w:hAnsi="Arial" w:cs="Arial"/>
          <w:sz w:val="20"/>
          <w:szCs w:val="20"/>
        </w:rPr>
      </w:pPr>
      <w:r>
        <w:rPr>
          <w:rFonts w:ascii="Arial" w:hAnsi="Arial"/>
          <w:sz w:val="20"/>
          <w:highlight w:val="lightGray"/>
        </w:rPr>
        <w:lastRenderedPageBreak/>
        <w:t>[Comment on the coherence of the objective and the expected learning outcomes of the study programme being developed with the learning outcomes of the course units and/or modules, study methods, and assessment methods of the programme].</w:t>
      </w:r>
    </w:p>
    <w:p w14:paraId="743036CF" w14:textId="77777777" w:rsidR="00A82D21" w:rsidRPr="003B3667" w:rsidRDefault="00A82D21" w:rsidP="00A82D21">
      <w:pPr>
        <w:rPr>
          <w:rFonts w:ascii="Arial" w:eastAsia="Arial" w:hAnsi="Arial" w:cs="Arial"/>
          <w:sz w:val="20"/>
          <w:szCs w:val="20"/>
          <w:lang w:val="lt-LT"/>
        </w:rPr>
      </w:pPr>
    </w:p>
    <w:p w14:paraId="0AE2BE4F" w14:textId="5251E7F4" w:rsidR="003778B0" w:rsidRPr="003B3667" w:rsidRDefault="00FC30AA" w:rsidP="000C0043">
      <w:pPr>
        <w:jc w:val="both"/>
        <w:rPr>
          <w:rFonts w:ascii="Arial" w:eastAsia="Arial" w:hAnsi="Arial" w:cs="Arial"/>
          <w:sz w:val="20"/>
          <w:szCs w:val="20"/>
        </w:rPr>
      </w:pPr>
      <w:r>
        <w:rPr>
          <w:rFonts w:ascii="Arial" w:hAnsi="Arial"/>
          <w:sz w:val="20"/>
        </w:rPr>
        <w:t xml:space="preserve">The name of the study programme – XX </w:t>
      </w:r>
      <w:r>
        <w:rPr>
          <w:rFonts w:ascii="Arial" w:hAnsi="Arial"/>
          <w:sz w:val="20"/>
          <w:highlight w:val="lightGray"/>
        </w:rPr>
        <w:t>[indicate]</w:t>
      </w:r>
      <w:r>
        <w:rPr>
          <w:rFonts w:ascii="Arial" w:hAnsi="Arial"/>
          <w:sz w:val="20"/>
        </w:rPr>
        <w:t xml:space="preserve"> – is directly related to the objective of the study programme presented in Table 1 and reflects </w:t>
      </w:r>
      <w:r>
        <w:rPr>
          <w:rFonts w:ascii="Arial" w:hAnsi="Arial"/>
          <w:sz w:val="20"/>
          <w:highlight w:val="lightGray"/>
        </w:rPr>
        <w:t>[comment on the main link between the name and objective of the study programme and what they are intended for].</w:t>
      </w:r>
      <w:r>
        <w:rPr>
          <w:rFonts w:ascii="Arial" w:hAnsi="Arial"/>
          <w:sz w:val="20"/>
        </w:rPr>
        <w:t xml:space="preserve"> The objective and structure of the study programme is based on the directed coordination of the general and subject-specific competencies, which is expressed in consistently formulated learning outcomes of the study programme and meets the academic and professional requirements for the type of studies, </w:t>
      </w:r>
      <w:r>
        <w:rPr>
          <w:rFonts w:ascii="Arial" w:hAnsi="Arial"/>
          <w:sz w:val="20"/>
          <w:highlight w:val="lightGray"/>
        </w:rPr>
        <w:t>the first/second cycle studies</w:t>
      </w:r>
      <w:r>
        <w:rPr>
          <w:rFonts w:ascii="Arial" w:hAnsi="Arial"/>
          <w:sz w:val="20"/>
        </w:rPr>
        <w:t xml:space="preserve">. </w:t>
      </w:r>
    </w:p>
    <w:p w14:paraId="1F06CB91" w14:textId="77777777" w:rsidR="000C0043" w:rsidRPr="003B3667" w:rsidRDefault="000C0043" w:rsidP="000C0043">
      <w:pPr>
        <w:jc w:val="both"/>
        <w:rPr>
          <w:rFonts w:ascii="Arial" w:eastAsia="Arial" w:hAnsi="Arial" w:cs="Arial"/>
          <w:sz w:val="20"/>
          <w:szCs w:val="20"/>
          <w:lang w:val="lt-LT"/>
        </w:rPr>
      </w:pPr>
    </w:p>
    <w:p w14:paraId="31AAFF10" w14:textId="0653D3E5" w:rsidR="003778B0" w:rsidRPr="003B3667" w:rsidRDefault="00FC30AA" w:rsidP="000C0043">
      <w:pPr>
        <w:jc w:val="both"/>
        <w:rPr>
          <w:rFonts w:ascii="Arial" w:eastAsia="Arial" w:hAnsi="Arial" w:cs="Arial"/>
          <w:sz w:val="20"/>
          <w:szCs w:val="20"/>
        </w:rPr>
      </w:pPr>
      <w:r>
        <w:rPr>
          <w:rFonts w:ascii="Arial" w:hAnsi="Arial"/>
          <w:sz w:val="20"/>
        </w:rPr>
        <w:t>The learning outcomes of the study programme are described according to the categories of the Description of Study Cycles</w:t>
      </w:r>
      <w:r w:rsidRPr="003B3667">
        <w:rPr>
          <w:rStyle w:val="FootnoteReference"/>
          <w:rFonts w:ascii="Arial" w:eastAsia="Arial" w:hAnsi="Arial" w:cs="Arial"/>
          <w:sz w:val="20"/>
          <w:szCs w:val="20"/>
          <w:lang w:val="lt-LT"/>
        </w:rPr>
        <w:footnoteReference w:id="4"/>
      </w:r>
      <w:r>
        <w:rPr>
          <w:rFonts w:ascii="Arial" w:hAnsi="Arial"/>
          <w:sz w:val="20"/>
        </w:rPr>
        <w:t xml:space="preserve">, by aligning them with the typical learning outcomes of the study cycle of the programme. </w:t>
      </w:r>
    </w:p>
    <w:p w14:paraId="69FFED1C" w14:textId="77777777" w:rsidR="000C0043" w:rsidRPr="003B3667" w:rsidRDefault="000C0043" w:rsidP="000C0043">
      <w:pPr>
        <w:jc w:val="both"/>
        <w:rPr>
          <w:rFonts w:ascii="Arial" w:eastAsia="Arial" w:hAnsi="Arial" w:cs="Arial"/>
          <w:sz w:val="20"/>
          <w:szCs w:val="20"/>
          <w:lang w:val="lt-LT"/>
        </w:rPr>
      </w:pPr>
    </w:p>
    <w:p w14:paraId="241FF240" w14:textId="22A7980B" w:rsidR="003778B0" w:rsidRPr="003B3667" w:rsidRDefault="00084495" w:rsidP="000C0043">
      <w:pPr>
        <w:jc w:val="both"/>
        <w:rPr>
          <w:rFonts w:ascii="Arial" w:eastAsia="Arial" w:hAnsi="Arial" w:cs="Arial"/>
          <w:sz w:val="20"/>
          <w:szCs w:val="20"/>
        </w:rPr>
      </w:pPr>
      <w:r>
        <w:rPr>
          <w:rFonts w:ascii="Arial" w:hAnsi="Arial"/>
          <w:sz w:val="20"/>
        </w:rPr>
        <w:t xml:space="preserve">Structurally, the programme ensures the achievement of the learning outcomes established according to the regulatory (aforementioned) legal acts and the subject specifics. The actual implementation of the study programmes compliance with these requirements is ensured by the system of programme implementation at the University and by the fact that the teaching staff conducting them are active researchers of the highest national and international level (see Section V of the description of the programme, “Lecturers”). </w:t>
      </w:r>
    </w:p>
    <w:p w14:paraId="7C5A376C" w14:textId="77777777" w:rsidR="000C0043" w:rsidRPr="003B3667" w:rsidRDefault="000C0043" w:rsidP="000C0043">
      <w:pPr>
        <w:jc w:val="both"/>
        <w:rPr>
          <w:rFonts w:ascii="Arial" w:eastAsia="Arial" w:hAnsi="Arial" w:cs="Arial"/>
          <w:sz w:val="20"/>
          <w:szCs w:val="20"/>
          <w:lang w:val="lt-LT"/>
        </w:rPr>
      </w:pPr>
    </w:p>
    <w:p w14:paraId="028D240B" w14:textId="52318D5C" w:rsidR="00FC30AA" w:rsidRPr="003B3667" w:rsidRDefault="00FC30AA" w:rsidP="000C0043">
      <w:pPr>
        <w:jc w:val="both"/>
        <w:rPr>
          <w:rFonts w:ascii="Arial" w:eastAsia="Arial" w:hAnsi="Arial" w:cs="Arial"/>
          <w:sz w:val="20"/>
          <w:szCs w:val="20"/>
        </w:rPr>
      </w:pPr>
      <w:r>
        <w:rPr>
          <w:rFonts w:ascii="Arial" w:hAnsi="Arial"/>
          <w:sz w:val="20"/>
        </w:rPr>
        <w:t xml:space="preserve">The objective and learning outcomes of the study programme were formulated following the consultations with lecturers and social partners, and were also linked to the description of the </w:t>
      </w:r>
      <w:r>
        <w:rPr>
          <w:rFonts w:ascii="Arial" w:hAnsi="Arial"/>
          <w:sz w:val="20"/>
          <w:highlight w:val="lightGray"/>
        </w:rPr>
        <w:t>XX [indicate]</w:t>
      </w:r>
      <w:r>
        <w:rPr>
          <w:rFonts w:ascii="Arial" w:hAnsi="Arial"/>
          <w:sz w:val="20"/>
        </w:rPr>
        <w:t xml:space="preserve"> field </w:t>
      </w:r>
      <w:r>
        <w:rPr>
          <w:rFonts w:ascii="Arial" w:hAnsi="Arial"/>
          <w:sz w:val="20"/>
          <w:highlight w:val="lightGray"/>
        </w:rPr>
        <w:t>[indicate in case there is an approved description of the study field with which the study programme should be aligned].</w:t>
      </w:r>
      <w:r>
        <w:rPr>
          <w:rFonts w:ascii="Arial" w:hAnsi="Arial"/>
          <w:sz w:val="20"/>
        </w:rPr>
        <w:t xml:space="preserve"> The most important knowledge, skills, and values of professional activities were distinguished: subject knowledge related to </w:t>
      </w:r>
      <w:r>
        <w:rPr>
          <w:rFonts w:ascii="Arial" w:hAnsi="Arial"/>
          <w:sz w:val="20"/>
          <w:highlight w:val="lightGray"/>
        </w:rPr>
        <w:t>the ability</w:t>
      </w:r>
      <w:r>
        <w:rPr>
          <w:rFonts w:ascii="Arial" w:hAnsi="Arial"/>
          <w:sz w:val="20"/>
        </w:rPr>
        <w:t xml:space="preserve"> to conduct research independently and apply the acquired knowledge in practice, personal and social (communication, interpersonal communication and cooperation skills, personal development and learning skills) </w:t>
      </w:r>
      <w:r>
        <w:rPr>
          <w:rFonts w:ascii="Arial" w:hAnsi="Arial"/>
          <w:sz w:val="20"/>
          <w:highlight w:val="lightGray"/>
        </w:rPr>
        <w:t xml:space="preserve">[indicate what subject knowledge is reflected in the learning outcomes of the programme according to the learning outcomes set out in the Description of the Study Cycle] </w:t>
      </w:r>
      <w:r>
        <w:rPr>
          <w:rFonts w:ascii="Arial" w:hAnsi="Arial"/>
          <w:sz w:val="20"/>
        </w:rPr>
        <w:t xml:space="preserve">(see Table 1). </w:t>
      </w:r>
    </w:p>
    <w:p w14:paraId="025C3004" w14:textId="77777777" w:rsidR="00974E50" w:rsidRPr="003B3667" w:rsidRDefault="00974E50" w:rsidP="00974E50">
      <w:pPr>
        <w:jc w:val="both"/>
        <w:rPr>
          <w:rFonts w:ascii="Arial" w:eastAsia="Arial" w:hAnsi="Arial" w:cs="Arial"/>
          <w:sz w:val="20"/>
          <w:szCs w:val="20"/>
          <w:lang w:val="lt-LT"/>
        </w:rPr>
      </w:pPr>
    </w:p>
    <w:p w14:paraId="1B1B2F1B" w14:textId="467BCAB3" w:rsidR="000C0043" w:rsidRPr="003B3667" w:rsidRDefault="00B85269" w:rsidP="50B98D43">
      <w:pPr>
        <w:tabs>
          <w:tab w:val="num" w:pos="1080"/>
        </w:tabs>
        <w:spacing w:after="240"/>
        <w:jc w:val="both"/>
        <w:rPr>
          <w:rFonts w:ascii="Arial" w:eastAsia="Arial" w:hAnsi="Arial" w:cs="Arial"/>
          <w:b/>
          <w:bCs/>
          <w:color w:val="000000" w:themeColor="text1"/>
          <w:sz w:val="20"/>
          <w:szCs w:val="20"/>
        </w:rPr>
      </w:pPr>
      <w:r>
        <w:rPr>
          <w:rFonts w:ascii="Arial" w:hAnsi="Arial"/>
          <w:b/>
          <w:color w:val="000000" w:themeColor="text1"/>
          <w:sz w:val="20"/>
        </w:rPr>
        <w:t>Table 1. Links between the objective of the study programme, the learning outcomes of the study cycle and the expected learning outcomes of the study programme and course units (modules)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567"/>
        <w:gridCol w:w="5387"/>
      </w:tblGrid>
      <w:tr w:rsidR="00B85269" w:rsidRPr="00AB374F" w14:paraId="1442D821" w14:textId="77777777" w:rsidTr="00F9327A">
        <w:tc>
          <w:tcPr>
            <w:tcW w:w="9918" w:type="dxa"/>
            <w:gridSpan w:val="4"/>
            <w:shd w:val="clear" w:color="auto" w:fill="7B003F"/>
            <w:vAlign w:val="center"/>
          </w:tcPr>
          <w:p w14:paraId="7318AA1C" w14:textId="77777777" w:rsidR="00B85269" w:rsidRPr="00AB374F" w:rsidRDefault="00B85269" w:rsidP="00F9327A">
            <w:pPr>
              <w:jc w:val="center"/>
              <w:rPr>
                <w:rFonts w:ascii="Arial" w:eastAsia="Arial" w:hAnsi="Arial" w:cs="Arial"/>
                <w:b/>
                <w:bCs/>
                <w:sz w:val="20"/>
                <w:szCs w:val="20"/>
              </w:rPr>
            </w:pPr>
            <w:bookmarkStart w:id="19" w:name="_Toc128389466"/>
            <w:r>
              <w:rPr>
                <w:rFonts w:ascii="Arial" w:hAnsi="Arial"/>
                <w:b/>
                <w:sz w:val="20"/>
              </w:rPr>
              <w:t>Objective of the programme</w:t>
            </w:r>
          </w:p>
        </w:tc>
      </w:tr>
      <w:tr w:rsidR="00B85269" w:rsidRPr="00AB374F" w14:paraId="7AC51B35" w14:textId="77777777" w:rsidTr="00F9327A">
        <w:tc>
          <w:tcPr>
            <w:tcW w:w="9918" w:type="dxa"/>
            <w:gridSpan w:val="4"/>
            <w:shd w:val="clear" w:color="auto" w:fill="auto"/>
            <w:vAlign w:val="center"/>
          </w:tcPr>
          <w:p w14:paraId="636A2973" w14:textId="77777777" w:rsidR="00B85269" w:rsidRPr="00AB374F" w:rsidRDefault="00B85269" w:rsidP="00F9327A">
            <w:pPr>
              <w:rPr>
                <w:rFonts w:ascii="Arial" w:eastAsia="Arial" w:hAnsi="Arial" w:cs="Arial"/>
                <w:sz w:val="20"/>
                <w:szCs w:val="20"/>
                <w:lang w:val="lt-LT"/>
              </w:rPr>
            </w:pPr>
          </w:p>
        </w:tc>
      </w:tr>
      <w:tr w:rsidR="00B85269" w:rsidRPr="00AB374F" w14:paraId="32BAB8D6" w14:textId="77777777" w:rsidTr="00F9327A">
        <w:tc>
          <w:tcPr>
            <w:tcW w:w="3964" w:type="dxa"/>
            <w:gridSpan w:val="2"/>
            <w:shd w:val="clear" w:color="auto" w:fill="7B003F"/>
            <w:vAlign w:val="center"/>
          </w:tcPr>
          <w:p w14:paraId="76B1B8CF" w14:textId="77777777" w:rsidR="00B85269" w:rsidRPr="00AB374F" w:rsidRDefault="00B85269" w:rsidP="00F9327A">
            <w:pPr>
              <w:jc w:val="center"/>
              <w:rPr>
                <w:rFonts w:ascii="Arial" w:eastAsia="Arial" w:hAnsi="Arial" w:cs="Arial"/>
                <w:b/>
                <w:bCs/>
                <w:sz w:val="20"/>
                <w:szCs w:val="20"/>
              </w:rPr>
            </w:pPr>
            <w:r>
              <w:rPr>
                <w:rFonts w:ascii="Arial" w:hAnsi="Arial"/>
                <w:b/>
                <w:sz w:val="20"/>
              </w:rPr>
              <w:t>Description of the competencies established in the Description of the Study Cycle*</w:t>
            </w:r>
            <w:r w:rsidRPr="00AB374F">
              <w:rPr>
                <w:rStyle w:val="FootnoteReference"/>
                <w:rFonts w:ascii="Arial" w:eastAsia="Arial" w:hAnsi="Arial" w:cs="Arial"/>
                <w:b/>
                <w:bCs/>
                <w:sz w:val="20"/>
                <w:szCs w:val="20"/>
                <w:lang w:val="lt-LT"/>
              </w:rPr>
              <w:footnoteReference w:id="5"/>
            </w:r>
          </w:p>
        </w:tc>
        <w:tc>
          <w:tcPr>
            <w:tcW w:w="5954" w:type="dxa"/>
            <w:gridSpan w:val="2"/>
            <w:shd w:val="clear" w:color="auto" w:fill="7B003F"/>
            <w:vAlign w:val="center"/>
          </w:tcPr>
          <w:p w14:paraId="1B0BE772" w14:textId="77777777" w:rsidR="00B85269" w:rsidRPr="00AB374F" w:rsidRDefault="00B85269" w:rsidP="00F9327A">
            <w:pPr>
              <w:jc w:val="center"/>
              <w:rPr>
                <w:rFonts w:ascii="Arial" w:eastAsia="Arial" w:hAnsi="Arial" w:cs="Arial"/>
                <w:b/>
                <w:bCs/>
                <w:sz w:val="20"/>
                <w:szCs w:val="20"/>
              </w:rPr>
            </w:pPr>
            <w:r>
              <w:rPr>
                <w:rFonts w:ascii="Arial" w:hAnsi="Arial"/>
                <w:b/>
                <w:sz w:val="20"/>
              </w:rPr>
              <w:t xml:space="preserve">Expected learning outcomes of the study programme </w:t>
            </w:r>
          </w:p>
        </w:tc>
      </w:tr>
      <w:tr w:rsidR="00B85269" w:rsidRPr="00AB374F" w14:paraId="1A7E6BAD" w14:textId="77777777" w:rsidTr="00F9327A">
        <w:tc>
          <w:tcPr>
            <w:tcW w:w="9918" w:type="dxa"/>
            <w:gridSpan w:val="4"/>
            <w:shd w:val="clear" w:color="auto" w:fill="7B003F"/>
            <w:vAlign w:val="center"/>
          </w:tcPr>
          <w:p w14:paraId="4051BAF7" w14:textId="77777777" w:rsidR="00B85269" w:rsidRPr="00AB374F" w:rsidRDefault="00B85269" w:rsidP="00F9327A">
            <w:pPr>
              <w:jc w:val="center"/>
              <w:rPr>
                <w:rFonts w:ascii="Arial" w:eastAsia="Arial" w:hAnsi="Arial" w:cs="Arial"/>
                <w:b/>
                <w:bCs/>
                <w:sz w:val="20"/>
                <w:szCs w:val="20"/>
              </w:rPr>
            </w:pPr>
            <w:r>
              <w:rPr>
                <w:rFonts w:ascii="Arial" w:hAnsi="Arial"/>
                <w:b/>
                <w:sz w:val="20"/>
              </w:rPr>
              <w:t>Subject-specific competencies of the study programme</w:t>
            </w:r>
          </w:p>
        </w:tc>
      </w:tr>
      <w:tr w:rsidR="00B85269" w:rsidRPr="00AB374F" w14:paraId="33084394" w14:textId="77777777" w:rsidTr="00F9327A">
        <w:trPr>
          <w:trHeight w:val="230"/>
        </w:trPr>
        <w:tc>
          <w:tcPr>
            <w:tcW w:w="3964" w:type="dxa"/>
            <w:gridSpan w:val="2"/>
            <w:vMerge w:val="restart"/>
            <w:shd w:val="clear" w:color="auto" w:fill="7B003F"/>
            <w:vAlign w:val="center"/>
          </w:tcPr>
          <w:p w14:paraId="7EF58C6F" w14:textId="77777777" w:rsidR="00B85269" w:rsidRPr="00AB374F" w:rsidRDefault="00B85269" w:rsidP="00B85269">
            <w:pPr>
              <w:pStyle w:val="ListParagraph"/>
              <w:numPr>
                <w:ilvl w:val="0"/>
                <w:numId w:val="36"/>
              </w:numPr>
              <w:ind w:left="174" w:hanging="284"/>
              <w:jc w:val="center"/>
              <w:rPr>
                <w:rFonts w:ascii="Arial" w:eastAsia="Arial" w:hAnsi="Arial" w:cs="Arial"/>
                <w:b/>
                <w:sz w:val="20"/>
                <w:szCs w:val="20"/>
              </w:rPr>
            </w:pPr>
            <w:r>
              <w:rPr>
                <w:rFonts w:ascii="Arial" w:hAnsi="Arial"/>
                <w:b/>
                <w:sz w:val="20"/>
              </w:rPr>
              <w:t>Knowledge and its application</w:t>
            </w:r>
          </w:p>
        </w:tc>
        <w:tc>
          <w:tcPr>
            <w:tcW w:w="567" w:type="dxa"/>
            <w:vMerge w:val="restart"/>
            <w:shd w:val="clear" w:color="auto" w:fill="auto"/>
            <w:vAlign w:val="center"/>
          </w:tcPr>
          <w:p w14:paraId="2D196E32" w14:textId="77777777" w:rsidR="00B85269" w:rsidRPr="00AB374F" w:rsidRDefault="00B85269" w:rsidP="00F9327A">
            <w:pPr>
              <w:rPr>
                <w:rFonts w:ascii="Arial" w:eastAsia="Arial" w:hAnsi="Arial" w:cs="Arial"/>
                <w:b/>
                <w:sz w:val="20"/>
                <w:szCs w:val="20"/>
              </w:rPr>
            </w:pPr>
            <w:r>
              <w:rPr>
                <w:rFonts w:ascii="Arial" w:hAnsi="Arial"/>
                <w:b/>
                <w:sz w:val="20"/>
              </w:rPr>
              <w:t xml:space="preserve">1.1 </w:t>
            </w:r>
          </w:p>
        </w:tc>
        <w:tc>
          <w:tcPr>
            <w:tcW w:w="5387" w:type="dxa"/>
            <w:vMerge w:val="restart"/>
            <w:shd w:val="clear" w:color="auto" w:fill="auto"/>
            <w:vAlign w:val="center"/>
          </w:tcPr>
          <w:p w14:paraId="43A52EFC" w14:textId="77777777" w:rsidR="00B85269" w:rsidRPr="00AB374F" w:rsidRDefault="00B85269" w:rsidP="00F9327A">
            <w:pPr>
              <w:rPr>
                <w:rFonts w:ascii="Arial" w:eastAsia="Arial" w:hAnsi="Arial" w:cs="Arial"/>
                <w:sz w:val="20"/>
                <w:szCs w:val="20"/>
                <w:lang w:val="lt-LT"/>
              </w:rPr>
            </w:pPr>
          </w:p>
        </w:tc>
      </w:tr>
      <w:tr w:rsidR="00B85269" w:rsidRPr="00AB374F" w14:paraId="12FBB4AB" w14:textId="77777777" w:rsidTr="00F9327A">
        <w:trPr>
          <w:trHeight w:val="230"/>
        </w:trPr>
        <w:tc>
          <w:tcPr>
            <w:tcW w:w="3964" w:type="dxa"/>
            <w:gridSpan w:val="2"/>
            <w:vMerge/>
            <w:shd w:val="clear" w:color="auto" w:fill="7B003F"/>
            <w:vAlign w:val="center"/>
          </w:tcPr>
          <w:p w14:paraId="5F1549EC" w14:textId="77777777" w:rsidR="00B85269" w:rsidRPr="00AB374F" w:rsidRDefault="00B85269" w:rsidP="00F9327A">
            <w:pPr>
              <w:ind w:left="174" w:hanging="284"/>
              <w:jc w:val="center"/>
              <w:rPr>
                <w:rFonts w:ascii="Arial" w:eastAsia="Arial" w:hAnsi="Arial" w:cs="Arial"/>
                <w:b/>
                <w:sz w:val="20"/>
                <w:szCs w:val="20"/>
                <w:lang w:val="lt-LT"/>
              </w:rPr>
            </w:pPr>
          </w:p>
        </w:tc>
        <w:tc>
          <w:tcPr>
            <w:tcW w:w="567" w:type="dxa"/>
            <w:vMerge/>
            <w:shd w:val="clear" w:color="auto" w:fill="auto"/>
            <w:vAlign w:val="center"/>
          </w:tcPr>
          <w:p w14:paraId="4EC1D5AC" w14:textId="77777777" w:rsidR="00B85269" w:rsidRPr="00AB374F" w:rsidRDefault="00B85269" w:rsidP="00F9327A">
            <w:pPr>
              <w:rPr>
                <w:rFonts w:ascii="Arial" w:eastAsia="Arial" w:hAnsi="Arial" w:cs="Arial"/>
                <w:b/>
                <w:sz w:val="20"/>
                <w:szCs w:val="20"/>
                <w:lang w:val="lt-LT"/>
              </w:rPr>
            </w:pPr>
          </w:p>
        </w:tc>
        <w:tc>
          <w:tcPr>
            <w:tcW w:w="5387" w:type="dxa"/>
            <w:vMerge/>
            <w:shd w:val="clear" w:color="auto" w:fill="auto"/>
            <w:vAlign w:val="center"/>
          </w:tcPr>
          <w:p w14:paraId="7D2F19BF" w14:textId="77777777" w:rsidR="00B85269" w:rsidRPr="00AB374F" w:rsidRDefault="00B85269" w:rsidP="00F9327A">
            <w:pPr>
              <w:rPr>
                <w:rFonts w:ascii="Arial" w:eastAsia="Arial" w:hAnsi="Arial" w:cs="Arial"/>
                <w:sz w:val="20"/>
                <w:szCs w:val="20"/>
                <w:lang w:val="lt-LT"/>
              </w:rPr>
            </w:pPr>
          </w:p>
        </w:tc>
      </w:tr>
      <w:tr w:rsidR="00B85269" w:rsidRPr="00AB374F" w14:paraId="727C5657" w14:textId="77777777" w:rsidTr="00F9327A">
        <w:trPr>
          <w:trHeight w:val="230"/>
        </w:trPr>
        <w:tc>
          <w:tcPr>
            <w:tcW w:w="3964" w:type="dxa"/>
            <w:gridSpan w:val="2"/>
            <w:vMerge/>
            <w:shd w:val="clear" w:color="auto" w:fill="7B003F"/>
            <w:vAlign w:val="center"/>
          </w:tcPr>
          <w:p w14:paraId="5D4EB666" w14:textId="77777777" w:rsidR="00B85269" w:rsidRPr="00AB374F" w:rsidRDefault="00B85269" w:rsidP="00F9327A">
            <w:pPr>
              <w:ind w:left="174" w:hanging="284"/>
              <w:jc w:val="center"/>
              <w:rPr>
                <w:rFonts w:ascii="Arial" w:eastAsia="Arial" w:hAnsi="Arial" w:cs="Arial"/>
                <w:b/>
                <w:sz w:val="20"/>
                <w:szCs w:val="20"/>
                <w:lang w:val="lt-LT"/>
              </w:rPr>
            </w:pPr>
          </w:p>
        </w:tc>
        <w:tc>
          <w:tcPr>
            <w:tcW w:w="567" w:type="dxa"/>
            <w:vMerge w:val="restart"/>
            <w:shd w:val="clear" w:color="auto" w:fill="auto"/>
            <w:vAlign w:val="center"/>
          </w:tcPr>
          <w:p w14:paraId="2FB83C53" w14:textId="77777777" w:rsidR="00B85269" w:rsidRPr="00AB374F" w:rsidRDefault="00B85269" w:rsidP="00F9327A">
            <w:pPr>
              <w:rPr>
                <w:rFonts w:ascii="Arial" w:eastAsia="Arial" w:hAnsi="Arial" w:cs="Arial"/>
                <w:b/>
                <w:sz w:val="20"/>
                <w:szCs w:val="20"/>
              </w:rPr>
            </w:pPr>
            <w:r>
              <w:rPr>
                <w:rFonts w:ascii="Arial" w:hAnsi="Arial"/>
                <w:b/>
                <w:sz w:val="20"/>
              </w:rPr>
              <w:t xml:space="preserve">1.2 </w:t>
            </w:r>
          </w:p>
        </w:tc>
        <w:tc>
          <w:tcPr>
            <w:tcW w:w="5387" w:type="dxa"/>
            <w:vMerge w:val="restart"/>
            <w:shd w:val="clear" w:color="auto" w:fill="auto"/>
            <w:vAlign w:val="center"/>
          </w:tcPr>
          <w:p w14:paraId="49EF0AC0" w14:textId="77777777" w:rsidR="00B85269" w:rsidRPr="00AB374F" w:rsidRDefault="00B85269" w:rsidP="00F9327A">
            <w:pPr>
              <w:rPr>
                <w:rFonts w:ascii="Arial" w:eastAsia="Arial" w:hAnsi="Arial" w:cs="Arial"/>
                <w:sz w:val="20"/>
                <w:szCs w:val="20"/>
                <w:lang w:val="lt-LT"/>
              </w:rPr>
            </w:pPr>
          </w:p>
        </w:tc>
      </w:tr>
      <w:tr w:rsidR="00B85269" w:rsidRPr="00AB374F" w14:paraId="56D90F14" w14:textId="77777777" w:rsidTr="00F9327A">
        <w:trPr>
          <w:trHeight w:val="230"/>
        </w:trPr>
        <w:tc>
          <w:tcPr>
            <w:tcW w:w="3964" w:type="dxa"/>
            <w:gridSpan w:val="2"/>
            <w:vMerge/>
            <w:shd w:val="clear" w:color="auto" w:fill="7B003F"/>
            <w:vAlign w:val="center"/>
          </w:tcPr>
          <w:p w14:paraId="27094BB5" w14:textId="77777777" w:rsidR="00B85269" w:rsidRPr="00AB374F" w:rsidRDefault="00B85269" w:rsidP="00F9327A">
            <w:pPr>
              <w:ind w:left="174" w:hanging="284"/>
              <w:jc w:val="center"/>
              <w:rPr>
                <w:rFonts w:ascii="Arial" w:eastAsia="Arial" w:hAnsi="Arial" w:cs="Arial"/>
                <w:b/>
                <w:sz w:val="20"/>
                <w:szCs w:val="20"/>
                <w:lang w:val="lt-LT"/>
              </w:rPr>
            </w:pPr>
          </w:p>
        </w:tc>
        <w:tc>
          <w:tcPr>
            <w:tcW w:w="567" w:type="dxa"/>
            <w:vMerge/>
            <w:shd w:val="clear" w:color="auto" w:fill="auto"/>
            <w:vAlign w:val="center"/>
          </w:tcPr>
          <w:p w14:paraId="2AAA1B39" w14:textId="77777777" w:rsidR="00B85269" w:rsidRPr="00AB374F" w:rsidRDefault="00B85269" w:rsidP="00F9327A">
            <w:pPr>
              <w:rPr>
                <w:rFonts w:ascii="Arial" w:eastAsia="Arial" w:hAnsi="Arial" w:cs="Arial"/>
                <w:b/>
                <w:sz w:val="20"/>
                <w:szCs w:val="20"/>
                <w:lang w:val="lt-LT"/>
              </w:rPr>
            </w:pPr>
          </w:p>
        </w:tc>
        <w:tc>
          <w:tcPr>
            <w:tcW w:w="5387" w:type="dxa"/>
            <w:vMerge/>
            <w:shd w:val="clear" w:color="auto" w:fill="auto"/>
            <w:vAlign w:val="center"/>
          </w:tcPr>
          <w:p w14:paraId="5AE32396" w14:textId="77777777" w:rsidR="00B85269" w:rsidRPr="00AB374F" w:rsidRDefault="00B85269" w:rsidP="00F9327A">
            <w:pPr>
              <w:rPr>
                <w:rFonts w:ascii="Arial" w:eastAsia="Arial" w:hAnsi="Arial" w:cs="Arial"/>
                <w:sz w:val="20"/>
                <w:szCs w:val="20"/>
                <w:lang w:val="lt-LT"/>
              </w:rPr>
            </w:pPr>
          </w:p>
        </w:tc>
      </w:tr>
      <w:tr w:rsidR="00B85269" w:rsidRPr="00AB374F" w14:paraId="339FD2B1" w14:textId="77777777" w:rsidTr="00F9327A">
        <w:trPr>
          <w:trHeight w:val="230"/>
        </w:trPr>
        <w:tc>
          <w:tcPr>
            <w:tcW w:w="3964" w:type="dxa"/>
            <w:gridSpan w:val="2"/>
            <w:vMerge w:val="restart"/>
            <w:shd w:val="clear" w:color="auto" w:fill="7B003F"/>
            <w:vAlign w:val="center"/>
          </w:tcPr>
          <w:p w14:paraId="60244715" w14:textId="77777777" w:rsidR="00B85269" w:rsidRPr="00AB374F" w:rsidRDefault="00B85269" w:rsidP="00B85269">
            <w:pPr>
              <w:pStyle w:val="ListParagraph"/>
              <w:numPr>
                <w:ilvl w:val="0"/>
                <w:numId w:val="36"/>
              </w:numPr>
              <w:ind w:left="174" w:hanging="284"/>
              <w:jc w:val="center"/>
              <w:rPr>
                <w:rFonts w:ascii="Arial" w:eastAsia="Arial" w:hAnsi="Arial" w:cs="Arial"/>
                <w:b/>
                <w:sz w:val="20"/>
                <w:szCs w:val="20"/>
              </w:rPr>
            </w:pPr>
            <w:r>
              <w:rPr>
                <w:rFonts w:ascii="Arial" w:hAnsi="Arial"/>
                <w:b/>
                <w:sz w:val="20"/>
              </w:rPr>
              <w:t>Ability to conduct research</w:t>
            </w:r>
          </w:p>
        </w:tc>
        <w:tc>
          <w:tcPr>
            <w:tcW w:w="567" w:type="dxa"/>
            <w:vMerge w:val="restart"/>
            <w:shd w:val="clear" w:color="auto" w:fill="auto"/>
            <w:vAlign w:val="center"/>
          </w:tcPr>
          <w:p w14:paraId="6AC7E225" w14:textId="77777777" w:rsidR="00B85269" w:rsidRPr="00AB374F" w:rsidRDefault="00B85269" w:rsidP="00F9327A">
            <w:pPr>
              <w:rPr>
                <w:rFonts w:ascii="Arial" w:eastAsia="Arial" w:hAnsi="Arial" w:cs="Arial"/>
                <w:b/>
                <w:sz w:val="20"/>
                <w:szCs w:val="20"/>
              </w:rPr>
            </w:pPr>
            <w:r>
              <w:rPr>
                <w:rFonts w:ascii="Arial" w:hAnsi="Arial"/>
                <w:b/>
                <w:sz w:val="20"/>
              </w:rPr>
              <w:t xml:space="preserve">2.1 </w:t>
            </w:r>
          </w:p>
        </w:tc>
        <w:tc>
          <w:tcPr>
            <w:tcW w:w="5387" w:type="dxa"/>
            <w:vMerge w:val="restart"/>
            <w:shd w:val="clear" w:color="auto" w:fill="auto"/>
            <w:vAlign w:val="center"/>
          </w:tcPr>
          <w:p w14:paraId="113B8667" w14:textId="77777777" w:rsidR="00B85269" w:rsidRPr="00AB374F" w:rsidRDefault="00B85269" w:rsidP="00F9327A">
            <w:pPr>
              <w:rPr>
                <w:rFonts w:ascii="Arial" w:eastAsia="Arial" w:hAnsi="Arial" w:cs="Arial"/>
                <w:sz w:val="20"/>
                <w:szCs w:val="20"/>
                <w:lang w:val="lt-LT"/>
              </w:rPr>
            </w:pPr>
          </w:p>
        </w:tc>
      </w:tr>
      <w:tr w:rsidR="00B85269" w:rsidRPr="00AB374F" w14:paraId="390E2D83" w14:textId="77777777" w:rsidTr="00F9327A">
        <w:trPr>
          <w:trHeight w:val="230"/>
        </w:trPr>
        <w:tc>
          <w:tcPr>
            <w:tcW w:w="3964" w:type="dxa"/>
            <w:gridSpan w:val="2"/>
            <w:vMerge/>
            <w:shd w:val="clear" w:color="auto" w:fill="7B003F"/>
            <w:vAlign w:val="center"/>
          </w:tcPr>
          <w:p w14:paraId="1562AFC3" w14:textId="77777777" w:rsidR="00B85269" w:rsidRPr="00AB374F" w:rsidRDefault="00B85269" w:rsidP="00F9327A">
            <w:pPr>
              <w:ind w:left="174" w:hanging="284"/>
              <w:jc w:val="center"/>
              <w:rPr>
                <w:rFonts w:ascii="Arial" w:hAnsi="Arial" w:cs="Arial"/>
                <w:b/>
                <w:sz w:val="20"/>
                <w:szCs w:val="20"/>
                <w:lang w:val="lt-LT"/>
              </w:rPr>
            </w:pPr>
          </w:p>
        </w:tc>
        <w:tc>
          <w:tcPr>
            <w:tcW w:w="567" w:type="dxa"/>
            <w:vMerge/>
            <w:vAlign w:val="center"/>
          </w:tcPr>
          <w:p w14:paraId="05FD8F0E" w14:textId="77777777" w:rsidR="00B85269" w:rsidRPr="00AB374F" w:rsidRDefault="00B85269" w:rsidP="00F9327A">
            <w:pPr>
              <w:rPr>
                <w:rFonts w:ascii="Arial" w:hAnsi="Arial" w:cs="Arial"/>
                <w:b/>
                <w:sz w:val="20"/>
                <w:szCs w:val="20"/>
                <w:lang w:val="lt-LT"/>
              </w:rPr>
            </w:pPr>
          </w:p>
        </w:tc>
        <w:tc>
          <w:tcPr>
            <w:tcW w:w="5387" w:type="dxa"/>
            <w:vMerge/>
            <w:vAlign w:val="center"/>
          </w:tcPr>
          <w:p w14:paraId="6B65BCF0" w14:textId="77777777" w:rsidR="00B85269" w:rsidRPr="00AB374F" w:rsidRDefault="00B85269" w:rsidP="00F9327A">
            <w:pPr>
              <w:rPr>
                <w:rFonts w:ascii="Arial" w:hAnsi="Arial" w:cs="Arial"/>
                <w:sz w:val="20"/>
                <w:szCs w:val="20"/>
                <w:lang w:val="lt-LT"/>
              </w:rPr>
            </w:pPr>
          </w:p>
        </w:tc>
      </w:tr>
      <w:tr w:rsidR="00B85269" w:rsidRPr="00AB374F" w14:paraId="6472F789" w14:textId="77777777" w:rsidTr="00F9327A">
        <w:trPr>
          <w:trHeight w:val="230"/>
        </w:trPr>
        <w:tc>
          <w:tcPr>
            <w:tcW w:w="3964" w:type="dxa"/>
            <w:gridSpan w:val="2"/>
            <w:vMerge/>
            <w:shd w:val="clear" w:color="auto" w:fill="7B003F"/>
            <w:vAlign w:val="center"/>
          </w:tcPr>
          <w:p w14:paraId="6FF4CAD6" w14:textId="77777777" w:rsidR="00B85269" w:rsidRPr="00AB374F" w:rsidRDefault="00B85269" w:rsidP="00F9327A">
            <w:pPr>
              <w:ind w:left="174" w:hanging="284"/>
              <w:jc w:val="center"/>
              <w:rPr>
                <w:rFonts w:ascii="Arial" w:hAnsi="Arial" w:cs="Arial"/>
                <w:b/>
                <w:sz w:val="20"/>
                <w:szCs w:val="20"/>
                <w:lang w:val="lt-LT"/>
              </w:rPr>
            </w:pPr>
          </w:p>
        </w:tc>
        <w:tc>
          <w:tcPr>
            <w:tcW w:w="567" w:type="dxa"/>
            <w:vMerge w:val="restart"/>
            <w:shd w:val="clear" w:color="auto" w:fill="auto"/>
            <w:vAlign w:val="center"/>
          </w:tcPr>
          <w:p w14:paraId="1D166230" w14:textId="77777777" w:rsidR="00B85269" w:rsidRPr="00AB374F" w:rsidRDefault="00B85269" w:rsidP="00F9327A">
            <w:pPr>
              <w:rPr>
                <w:rFonts w:ascii="Arial" w:eastAsia="Arial" w:hAnsi="Arial" w:cs="Arial"/>
                <w:b/>
                <w:sz w:val="20"/>
                <w:szCs w:val="20"/>
              </w:rPr>
            </w:pPr>
            <w:r>
              <w:rPr>
                <w:rFonts w:ascii="Arial" w:hAnsi="Arial"/>
                <w:b/>
                <w:sz w:val="20"/>
              </w:rPr>
              <w:t xml:space="preserve">2.2 </w:t>
            </w:r>
          </w:p>
        </w:tc>
        <w:tc>
          <w:tcPr>
            <w:tcW w:w="5387" w:type="dxa"/>
            <w:vMerge w:val="restart"/>
            <w:shd w:val="clear" w:color="auto" w:fill="auto"/>
            <w:vAlign w:val="center"/>
          </w:tcPr>
          <w:p w14:paraId="7EC19B62" w14:textId="77777777" w:rsidR="00B85269" w:rsidRPr="00AB374F" w:rsidRDefault="00B85269" w:rsidP="00F9327A">
            <w:pPr>
              <w:rPr>
                <w:rFonts w:ascii="Arial" w:eastAsia="Arial" w:hAnsi="Arial" w:cs="Arial"/>
                <w:sz w:val="20"/>
                <w:szCs w:val="20"/>
                <w:lang w:val="lt-LT"/>
              </w:rPr>
            </w:pPr>
          </w:p>
        </w:tc>
      </w:tr>
      <w:tr w:rsidR="00B85269" w:rsidRPr="00AB374F" w14:paraId="7B223C90" w14:textId="77777777" w:rsidTr="00F9327A">
        <w:trPr>
          <w:trHeight w:val="230"/>
        </w:trPr>
        <w:tc>
          <w:tcPr>
            <w:tcW w:w="3964" w:type="dxa"/>
            <w:gridSpan w:val="2"/>
            <w:vMerge/>
            <w:shd w:val="clear" w:color="auto" w:fill="7B003F"/>
            <w:vAlign w:val="center"/>
          </w:tcPr>
          <w:p w14:paraId="298F2334" w14:textId="77777777" w:rsidR="00B85269" w:rsidRPr="00AB374F" w:rsidRDefault="00B85269" w:rsidP="00F9327A">
            <w:pPr>
              <w:ind w:left="174" w:hanging="284"/>
              <w:jc w:val="center"/>
              <w:rPr>
                <w:rFonts w:ascii="Arial" w:hAnsi="Arial" w:cs="Arial"/>
                <w:b/>
                <w:sz w:val="20"/>
                <w:szCs w:val="20"/>
                <w:lang w:val="lt-LT"/>
              </w:rPr>
            </w:pPr>
          </w:p>
        </w:tc>
        <w:tc>
          <w:tcPr>
            <w:tcW w:w="567" w:type="dxa"/>
            <w:vMerge/>
            <w:vAlign w:val="center"/>
          </w:tcPr>
          <w:p w14:paraId="734652F6" w14:textId="77777777" w:rsidR="00B85269" w:rsidRPr="00AB374F" w:rsidRDefault="00B85269" w:rsidP="00F9327A">
            <w:pPr>
              <w:rPr>
                <w:rFonts w:ascii="Arial" w:hAnsi="Arial" w:cs="Arial"/>
                <w:b/>
                <w:sz w:val="20"/>
                <w:szCs w:val="20"/>
                <w:lang w:val="lt-LT"/>
              </w:rPr>
            </w:pPr>
          </w:p>
        </w:tc>
        <w:tc>
          <w:tcPr>
            <w:tcW w:w="5387" w:type="dxa"/>
            <w:vMerge/>
            <w:vAlign w:val="center"/>
          </w:tcPr>
          <w:p w14:paraId="6BE995BC" w14:textId="77777777" w:rsidR="00B85269" w:rsidRPr="00AB374F" w:rsidRDefault="00B85269" w:rsidP="00F9327A">
            <w:pPr>
              <w:rPr>
                <w:rFonts w:ascii="Arial" w:hAnsi="Arial" w:cs="Arial"/>
                <w:sz w:val="20"/>
                <w:szCs w:val="20"/>
                <w:lang w:val="lt-LT"/>
              </w:rPr>
            </w:pPr>
          </w:p>
        </w:tc>
      </w:tr>
      <w:tr w:rsidR="00B85269" w:rsidRPr="00AB374F" w14:paraId="7C1B8CC4" w14:textId="77777777" w:rsidTr="00F9327A">
        <w:trPr>
          <w:trHeight w:val="230"/>
        </w:trPr>
        <w:tc>
          <w:tcPr>
            <w:tcW w:w="3964" w:type="dxa"/>
            <w:gridSpan w:val="2"/>
            <w:vMerge w:val="restart"/>
            <w:shd w:val="clear" w:color="auto" w:fill="7B003F"/>
            <w:vAlign w:val="center"/>
          </w:tcPr>
          <w:p w14:paraId="6B7A5679" w14:textId="77777777" w:rsidR="00B85269" w:rsidRPr="00AB374F" w:rsidRDefault="00B85269" w:rsidP="00B85269">
            <w:pPr>
              <w:pStyle w:val="ListParagraph"/>
              <w:numPr>
                <w:ilvl w:val="0"/>
                <w:numId w:val="36"/>
              </w:numPr>
              <w:ind w:left="174" w:hanging="284"/>
              <w:jc w:val="center"/>
              <w:rPr>
                <w:rFonts w:ascii="Arial" w:eastAsia="Arial" w:hAnsi="Arial" w:cs="Arial"/>
                <w:b/>
                <w:sz w:val="20"/>
                <w:szCs w:val="20"/>
              </w:rPr>
            </w:pPr>
            <w:r>
              <w:rPr>
                <w:rFonts w:ascii="Arial" w:hAnsi="Arial"/>
                <w:b/>
                <w:sz w:val="20"/>
              </w:rPr>
              <w:t>Special competencies</w:t>
            </w:r>
          </w:p>
        </w:tc>
        <w:tc>
          <w:tcPr>
            <w:tcW w:w="567" w:type="dxa"/>
            <w:vMerge w:val="restart"/>
            <w:shd w:val="clear" w:color="auto" w:fill="auto"/>
            <w:vAlign w:val="center"/>
          </w:tcPr>
          <w:p w14:paraId="4F544B07" w14:textId="77777777" w:rsidR="00B85269" w:rsidRPr="00AB374F" w:rsidRDefault="00B85269" w:rsidP="00F9327A">
            <w:pPr>
              <w:rPr>
                <w:rFonts w:ascii="Arial" w:eastAsia="Arial" w:hAnsi="Arial" w:cs="Arial"/>
                <w:b/>
                <w:sz w:val="20"/>
                <w:szCs w:val="20"/>
              </w:rPr>
            </w:pPr>
            <w:r>
              <w:rPr>
                <w:rFonts w:ascii="Arial" w:hAnsi="Arial"/>
                <w:b/>
                <w:sz w:val="20"/>
              </w:rPr>
              <w:t xml:space="preserve">3.1 </w:t>
            </w:r>
          </w:p>
        </w:tc>
        <w:tc>
          <w:tcPr>
            <w:tcW w:w="5387" w:type="dxa"/>
            <w:vMerge w:val="restart"/>
            <w:shd w:val="clear" w:color="auto" w:fill="auto"/>
            <w:vAlign w:val="center"/>
          </w:tcPr>
          <w:p w14:paraId="6FCF3B1C" w14:textId="77777777" w:rsidR="00B85269" w:rsidRPr="00AB374F" w:rsidRDefault="00B85269" w:rsidP="00F9327A">
            <w:pPr>
              <w:rPr>
                <w:rFonts w:ascii="Arial" w:eastAsia="Arial" w:hAnsi="Arial" w:cs="Arial"/>
                <w:sz w:val="20"/>
                <w:szCs w:val="20"/>
                <w:lang w:val="lt-LT"/>
              </w:rPr>
            </w:pPr>
          </w:p>
        </w:tc>
      </w:tr>
      <w:tr w:rsidR="00B85269" w:rsidRPr="00AB374F" w14:paraId="3C4FBDA4" w14:textId="77777777" w:rsidTr="00F9327A">
        <w:trPr>
          <w:trHeight w:val="230"/>
        </w:trPr>
        <w:tc>
          <w:tcPr>
            <w:tcW w:w="3964" w:type="dxa"/>
            <w:gridSpan w:val="2"/>
            <w:vMerge/>
            <w:shd w:val="clear" w:color="auto" w:fill="7B003F"/>
            <w:vAlign w:val="center"/>
          </w:tcPr>
          <w:p w14:paraId="47F4351C" w14:textId="77777777" w:rsidR="00B85269" w:rsidRPr="00AB374F" w:rsidRDefault="00B85269" w:rsidP="00F9327A">
            <w:pPr>
              <w:jc w:val="center"/>
              <w:rPr>
                <w:rFonts w:ascii="Arial" w:hAnsi="Arial" w:cs="Arial"/>
                <w:sz w:val="20"/>
                <w:szCs w:val="20"/>
                <w:lang w:val="lt-LT"/>
              </w:rPr>
            </w:pPr>
          </w:p>
        </w:tc>
        <w:tc>
          <w:tcPr>
            <w:tcW w:w="567" w:type="dxa"/>
            <w:vMerge/>
            <w:vAlign w:val="center"/>
          </w:tcPr>
          <w:p w14:paraId="7EA66163" w14:textId="77777777" w:rsidR="00B85269" w:rsidRPr="00AB374F" w:rsidRDefault="00B85269" w:rsidP="00F9327A">
            <w:pPr>
              <w:rPr>
                <w:rFonts w:ascii="Arial" w:hAnsi="Arial" w:cs="Arial"/>
                <w:b/>
                <w:sz w:val="20"/>
                <w:szCs w:val="20"/>
                <w:lang w:val="lt-LT"/>
              </w:rPr>
            </w:pPr>
          </w:p>
        </w:tc>
        <w:tc>
          <w:tcPr>
            <w:tcW w:w="5387" w:type="dxa"/>
            <w:vMerge/>
            <w:vAlign w:val="center"/>
          </w:tcPr>
          <w:p w14:paraId="4FF31A96" w14:textId="77777777" w:rsidR="00B85269" w:rsidRPr="00AB374F" w:rsidRDefault="00B85269" w:rsidP="00F9327A">
            <w:pPr>
              <w:rPr>
                <w:rFonts w:ascii="Arial" w:hAnsi="Arial" w:cs="Arial"/>
                <w:sz w:val="20"/>
                <w:szCs w:val="20"/>
                <w:lang w:val="lt-LT"/>
              </w:rPr>
            </w:pPr>
          </w:p>
        </w:tc>
      </w:tr>
      <w:tr w:rsidR="00B85269" w:rsidRPr="00AB374F" w14:paraId="627FD649" w14:textId="77777777" w:rsidTr="00F9327A">
        <w:trPr>
          <w:trHeight w:val="230"/>
        </w:trPr>
        <w:tc>
          <w:tcPr>
            <w:tcW w:w="3964" w:type="dxa"/>
            <w:gridSpan w:val="2"/>
            <w:vMerge/>
            <w:shd w:val="clear" w:color="auto" w:fill="7B003F"/>
            <w:vAlign w:val="center"/>
          </w:tcPr>
          <w:p w14:paraId="5A2B0B8D" w14:textId="77777777" w:rsidR="00B85269" w:rsidRPr="00AB374F" w:rsidRDefault="00B85269" w:rsidP="00F9327A">
            <w:pPr>
              <w:jc w:val="center"/>
              <w:rPr>
                <w:rFonts w:ascii="Arial" w:hAnsi="Arial" w:cs="Arial"/>
                <w:sz w:val="20"/>
                <w:szCs w:val="20"/>
                <w:lang w:val="lt-LT"/>
              </w:rPr>
            </w:pPr>
          </w:p>
        </w:tc>
        <w:tc>
          <w:tcPr>
            <w:tcW w:w="567" w:type="dxa"/>
            <w:vMerge w:val="restart"/>
            <w:shd w:val="clear" w:color="auto" w:fill="auto"/>
            <w:vAlign w:val="center"/>
          </w:tcPr>
          <w:p w14:paraId="40670B4C" w14:textId="77777777" w:rsidR="00B85269" w:rsidRPr="00AB374F" w:rsidRDefault="00B85269" w:rsidP="00F9327A">
            <w:pPr>
              <w:rPr>
                <w:rFonts w:ascii="Arial" w:eastAsia="Arial" w:hAnsi="Arial" w:cs="Arial"/>
                <w:b/>
                <w:sz w:val="20"/>
                <w:szCs w:val="20"/>
              </w:rPr>
            </w:pPr>
            <w:r>
              <w:rPr>
                <w:rFonts w:ascii="Arial" w:hAnsi="Arial"/>
                <w:b/>
                <w:sz w:val="20"/>
              </w:rPr>
              <w:t xml:space="preserve">3.2 </w:t>
            </w:r>
          </w:p>
        </w:tc>
        <w:tc>
          <w:tcPr>
            <w:tcW w:w="5387" w:type="dxa"/>
            <w:vMerge w:val="restart"/>
            <w:shd w:val="clear" w:color="auto" w:fill="auto"/>
            <w:vAlign w:val="center"/>
          </w:tcPr>
          <w:p w14:paraId="4C292BBD" w14:textId="77777777" w:rsidR="00B85269" w:rsidRPr="00AB374F" w:rsidRDefault="00B85269" w:rsidP="00F9327A">
            <w:pPr>
              <w:rPr>
                <w:rFonts w:ascii="Arial" w:eastAsia="Arial" w:hAnsi="Arial" w:cs="Arial"/>
                <w:sz w:val="20"/>
                <w:szCs w:val="20"/>
                <w:lang w:val="lt-LT"/>
              </w:rPr>
            </w:pPr>
          </w:p>
        </w:tc>
      </w:tr>
      <w:tr w:rsidR="00B85269" w:rsidRPr="00AB374F" w14:paraId="60031755" w14:textId="77777777" w:rsidTr="00F9327A">
        <w:trPr>
          <w:trHeight w:val="230"/>
        </w:trPr>
        <w:tc>
          <w:tcPr>
            <w:tcW w:w="3964" w:type="dxa"/>
            <w:gridSpan w:val="2"/>
            <w:vMerge/>
            <w:shd w:val="clear" w:color="auto" w:fill="7B003F"/>
            <w:vAlign w:val="center"/>
          </w:tcPr>
          <w:p w14:paraId="5D4CAC8C" w14:textId="77777777" w:rsidR="00B85269" w:rsidRPr="00AB374F" w:rsidRDefault="00B85269" w:rsidP="00F9327A">
            <w:pPr>
              <w:jc w:val="center"/>
              <w:rPr>
                <w:rFonts w:ascii="Arial" w:hAnsi="Arial" w:cs="Arial"/>
                <w:sz w:val="20"/>
                <w:szCs w:val="20"/>
                <w:lang w:val="lt-LT"/>
              </w:rPr>
            </w:pPr>
          </w:p>
        </w:tc>
        <w:tc>
          <w:tcPr>
            <w:tcW w:w="567" w:type="dxa"/>
            <w:vMerge/>
            <w:vAlign w:val="center"/>
          </w:tcPr>
          <w:p w14:paraId="618464A1" w14:textId="77777777" w:rsidR="00B85269" w:rsidRPr="00AB374F" w:rsidRDefault="00B85269" w:rsidP="00F9327A">
            <w:pPr>
              <w:rPr>
                <w:rFonts w:ascii="Arial" w:hAnsi="Arial" w:cs="Arial"/>
                <w:sz w:val="20"/>
                <w:szCs w:val="20"/>
                <w:lang w:val="lt-LT"/>
              </w:rPr>
            </w:pPr>
          </w:p>
        </w:tc>
        <w:tc>
          <w:tcPr>
            <w:tcW w:w="5387" w:type="dxa"/>
            <w:vMerge/>
            <w:vAlign w:val="center"/>
          </w:tcPr>
          <w:p w14:paraId="2F15524D" w14:textId="77777777" w:rsidR="00B85269" w:rsidRPr="00AB374F" w:rsidRDefault="00B85269" w:rsidP="00F9327A">
            <w:pPr>
              <w:rPr>
                <w:rFonts w:ascii="Arial" w:hAnsi="Arial" w:cs="Arial"/>
                <w:sz w:val="20"/>
                <w:szCs w:val="20"/>
                <w:lang w:val="lt-LT"/>
              </w:rPr>
            </w:pPr>
          </w:p>
        </w:tc>
      </w:tr>
      <w:tr w:rsidR="00B85269" w:rsidRPr="00AB374F" w14:paraId="14D1FDFE" w14:textId="77777777" w:rsidTr="00F9327A">
        <w:trPr>
          <w:trHeight w:val="287"/>
        </w:trPr>
        <w:tc>
          <w:tcPr>
            <w:tcW w:w="9918" w:type="dxa"/>
            <w:gridSpan w:val="4"/>
            <w:shd w:val="clear" w:color="auto" w:fill="7B003F"/>
            <w:vAlign w:val="center"/>
          </w:tcPr>
          <w:p w14:paraId="71A2FD08" w14:textId="77777777" w:rsidR="00B85269" w:rsidRPr="00AB374F" w:rsidRDefault="00B85269" w:rsidP="00F9327A">
            <w:pPr>
              <w:jc w:val="center"/>
              <w:rPr>
                <w:rFonts w:ascii="Arial" w:eastAsia="Arial" w:hAnsi="Arial" w:cs="Arial"/>
                <w:sz w:val="20"/>
                <w:szCs w:val="20"/>
              </w:rPr>
            </w:pPr>
            <w:r>
              <w:rPr>
                <w:rFonts w:ascii="Arial" w:hAnsi="Arial"/>
                <w:b/>
                <w:sz w:val="20"/>
              </w:rPr>
              <w:lastRenderedPageBreak/>
              <w:t>General competencies of the study programme (social and personal skills)</w:t>
            </w:r>
            <w:r w:rsidRPr="00AB374F">
              <w:rPr>
                <w:rStyle w:val="FootnoteReference"/>
                <w:rFonts w:ascii="Arial" w:eastAsia="Calibri" w:hAnsi="Arial" w:cs="Arial"/>
                <w:sz w:val="20"/>
                <w:szCs w:val="20"/>
                <w:lang w:eastAsia="en-GB"/>
              </w:rPr>
              <w:footnoteReference w:id="6"/>
            </w:r>
          </w:p>
        </w:tc>
      </w:tr>
      <w:tr w:rsidR="00B85269" w:rsidRPr="00AB374F" w14:paraId="7D9851E7" w14:textId="77777777" w:rsidTr="00F9327A">
        <w:trPr>
          <w:trHeight w:val="230"/>
        </w:trPr>
        <w:tc>
          <w:tcPr>
            <w:tcW w:w="1838" w:type="dxa"/>
            <w:vMerge w:val="restart"/>
            <w:shd w:val="clear" w:color="auto" w:fill="7B003F"/>
            <w:vAlign w:val="center"/>
          </w:tcPr>
          <w:p w14:paraId="5709A3E8" w14:textId="77777777" w:rsidR="00B85269" w:rsidRPr="00AB374F" w:rsidRDefault="00B85269" w:rsidP="00B85269">
            <w:pPr>
              <w:pStyle w:val="ListParagraph"/>
              <w:numPr>
                <w:ilvl w:val="0"/>
                <w:numId w:val="36"/>
              </w:numPr>
              <w:ind w:left="174" w:hanging="284"/>
              <w:jc w:val="center"/>
              <w:rPr>
                <w:rFonts w:ascii="Arial" w:eastAsia="Arial" w:hAnsi="Arial" w:cs="Arial"/>
                <w:sz w:val="20"/>
                <w:szCs w:val="20"/>
              </w:rPr>
            </w:pPr>
            <w:r>
              <w:rPr>
                <w:rFonts w:ascii="Arial" w:hAnsi="Arial"/>
                <w:b/>
                <w:sz w:val="20"/>
              </w:rPr>
              <w:t>General competencies of the University</w:t>
            </w:r>
          </w:p>
        </w:tc>
        <w:tc>
          <w:tcPr>
            <w:tcW w:w="2126" w:type="dxa"/>
            <w:vMerge w:val="restart"/>
            <w:shd w:val="clear" w:color="auto" w:fill="7B003F"/>
            <w:vAlign w:val="center"/>
          </w:tcPr>
          <w:p w14:paraId="27E1E2AF" w14:textId="77777777" w:rsidR="00B85269" w:rsidRPr="00AB374F" w:rsidRDefault="00B85269" w:rsidP="00F9327A">
            <w:pPr>
              <w:rPr>
                <w:rFonts w:ascii="Arial" w:eastAsia="Arial" w:hAnsi="Arial" w:cs="Arial"/>
                <w:b/>
                <w:sz w:val="20"/>
                <w:szCs w:val="20"/>
              </w:rPr>
            </w:pPr>
            <w:r>
              <w:rPr>
                <w:rFonts w:ascii="Arial" w:hAnsi="Arial"/>
                <w:b/>
                <w:sz w:val="20"/>
              </w:rPr>
              <w:t>Collaboration</w:t>
            </w:r>
          </w:p>
        </w:tc>
        <w:tc>
          <w:tcPr>
            <w:tcW w:w="567" w:type="dxa"/>
            <w:vMerge w:val="restart"/>
            <w:shd w:val="clear" w:color="auto" w:fill="auto"/>
            <w:vAlign w:val="center"/>
          </w:tcPr>
          <w:p w14:paraId="1FC22087" w14:textId="77777777" w:rsidR="00B85269" w:rsidRPr="00AB374F" w:rsidRDefault="00B85269" w:rsidP="00F9327A">
            <w:pPr>
              <w:rPr>
                <w:rFonts w:ascii="Arial" w:eastAsia="Arial" w:hAnsi="Arial" w:cs="Arial"/>
                <w:b/>
                <w:sz w:val="20"/>
                <w:szCs w:val="20"/>
              </w:rPr>
            </w:pPr>
            <w:r>
              <w:rPr>
                <w:rFonts w:ascii="Arial" w:hAnsi="Arial"/>
                <w:b/>
                <w:sz w:val="20"/>
              </w:rPr>
              <w:t xml:space="preserve">4.1 </w:t>
            </w:r>
          </w:p>
        </w:tc>
        <w:tc>
          <w:tcPr>
            <w:tcW w:w="5387" w:type="dxa"/>
            <w:vMerge w:val="restart"/>
            <w:shd w:val="clear" w:color="auto" w:fill="auto"/>
            <w:vAlign w:val="center"/>
          </w:tcPr>
          <w:p w14:paraId="7566A36C" w14:textId="77777777" w:rsidR="00B85269" w:rsidRPr="00AB374F" w:rsidRDefault="00B85269" w:rsidP="00F9327A">
            <w:pPr>
              <w:rPr>
                <w:rFonts w:ascii="Arial" w:eastAsia="Arial" w:hAnsi="Arial" w:cs="Arial"/>
                <w:sz w:val="20"/>
                <w:szCs w:val="20"/>
                <w:lang w:val="lt-LT"/>
              </w:rPr>
            </w:pPr>
          </w:p>
        </w:tc>
      </w:tr>
      <w:tr w:rsidR="00B85269" w:rsidRPr="00AB374F" w14:paraId="2B4695FA" w14:textId="77777777" w:rsidTr="00F9327A">
        <w:trPr>
          <w:trHeight w:val="230"/>
        </w:trPr>
        <w:tc>
          <w:tcPr>
            <w:tcW w:w="1838" w:type="dxa"/>
            <w:vMerge/>
            <w:shd w:val="clear" w:color="auto" w:fill="7B003F"/>
            <w:vAlign w:val="center"/>
          </w:tcPr>
          <w:p w14:paraId="578B0BDE" w14:textId="77777777" w:rsidR="00B85269" w:rsidRPr="00AB374F" w:rsidRDefault="00B85269" w:rsidP="00F9327A">
            <w:pPr>
              <w:jc w:val="center"/>
              <w:rPr>
                <w:rFonts w:ascii="Arial" w:hAnsi="Arial" w:cs="Arial"/>
                <w:sz w:val="20"/>
                <w:szCs w:val="20"/>
                <w:lang w:val="lt-LT"/>
              </w:rPr>
            </w:pPr>
          </w:p>
        </w:tc>
        <w:tc>
          <w:tcPr>
            <w:tcW w:w="2126" w:type="dxa"/>
            <w:vMerge/>
            <w:shd w:val="clear" w:color="auto" w:fill="7B003F"/>
            <w:vAlign w:val="center"/>
          </w:tcPr>
          <w:p w14:paraId="0C5334B8" w14:textId="77777777" w:rsidR="00B85269" w:rsidRPr="00AB374F" w:rsidRDefault="00B85269" w:rsidP="00F9327A">
            <w:pPr>
              <w:jc w:val="center"/>
              <w:rPr>
                <w:rFonts w:ascii="Arial" w:hAnsi="Arial" w:cs="Arial"/>
                <w:b/>
                <w:sz w:val="20"/>
                <w:szCs w:val="20"/>
                <w:lang w:val="lt-LT"/>
              </w:rPr>
            </w:pPr>
          </w:p>
        </w:tc>
        <w:tc>
          <w:tcPr>
            <w:tcW w:w="567" w:type="dxa"/>
            <w:vMerge/>
            <w:vAlign w:val="center"/>
          </w:tcPr>
          <w:p w14:paraId="6F1A2DFD" w14:textId="77777777" w:rsidR="00B85269" w:rsidRPr="00AB374F" w:rsidRDefault="00B85269" w:rsidP="00F9327A">
            <w:pPr>
              <w:rPr>
                <w:rFonts w:ascii="Arial" w:hAnsi="Arial" w:cs="Arial"/>
                <w:b/>
                <w:sz w:val="20"/>
                <w:szCs w:val="20"/>
                <w:lang w:val="lt-LT"/>
              </w:rPr>
            </w:pPr>
          </w:p>
        </w:tc>
        <w:tc>
          <w:tcPr>
            <w:tcW w:w="5387" w:type="dxa"/>
            <w:vMerge/>
            <w:vAlign w:val="center"/>
          </w:tcPr>
          <w:p w14:paraId="5A63371F" w14:textId="77777777" w:rsidR="00B85269" w:rsidRPr="00AB374F" w:rsidRDefault="00B85269" w:rsidP="00F9327A">
            <w:pPr>
              <w:rPr>
                <w:rFonts w:ascii="Arial" w:hAnsi="Arial" w:cs="Arial"/>
                <w:sz w:val="20"/>
                <w:szCs w:val="20"/>
                <w:lang w:val="lt-LT"/>
              </w:rPr>
            </w:pPr>
          </w:p>
        </w:tc>
      </w:tr>
      <w:tr w:rsidR="00B85269" w:rsidRPr="00AB374F" w14:paraId="2A934E3F" w14:textId="77777777" w:rsidTr="00F9327A">
        <w:trPr>
          <w:trHeight w:val="230"/>
        </w:trPr>
        <w:tc>
          <w:tcPr>
            <w:tcW w:w="1838" w:type="dxa"/>
            <w:vMerge/>
            <w:shd w:val="clear" w:color="auto" w:fill="7B003F"/>
            <w:vAlign w:val="center"/>
          </w:tcPr>
          <w:p w14:paraId="4DF45902" w14:textId="77777777" w:rsidR="00B85269" w:rsidRPr="00AB374F" w:rsidRDefault="00B85269" w:rsidP="00F9327A">
            <w:pPr>
              <w:jc w:val="center"/>
              <w:rPr>
                <w:rFonts w:ascii="Arial" w:hAnsi="Arial" w:cs="Arial"/>
                <w:sz w:val="20"/>
                <w:szCs w:val="20"/>
                <w:lang w:val="lt-LT"/>
              </w:rPr>
            </w:pPr>
          </w:p>
        </w:tc>
        <w:tc>
          <w:tcPr>
            <w:tcW w:w="2126" w:type="dxa"/>
            <w:vMerge w:val="restart"/>
            <w:shd w:val="clear" w:color="auto" w:fill="7B003F"/>
            <w:vAlign w:val="center"/>
          </w:tcPr>
          <w:p w14:paraId="32077C9E" w14:textId="77777777" w:rsidR="00B85269" w:rsidRPr="00AB374F" w:rsidRDefault="00B85269" w:rsidP="00F9327A">
            <w:pPr>
              <w:rPr>
                <w:rFonts w:ascii="Arial" w:hAnsi="Arial" w:cs="Arial"/>
                <w:b/>
                <w:sz w:val="20"/>
                <w:szCs w:val="20"/>
              </w:rPr>
            </w:pPr>
            <w:r>
              <w:rPr>
                <w:rFonts w:ascii="Arial" w:hAnsi="Arial"/>
                <w:b/>
                <w:sz w:val="20"/>
              </w:rPr>
              <w:t xml:space="preserve">Responsibility </w:t>
            </w:r>
          </w:p>
          <w:p w14:paraId="64447989" w14:textId="77777777" w:rsidR="00B85269" w:rsidRPr="00AB374F" w:rsidRDefault="00B85269" w:rsidP="00F9327A">
            <w:pPr>
              <w:jc w:val="center"/>
              <w:rPr>
                <w:rFonts w:ascii="Arial" w:hAnsi="Arial" w:cs="Arial"/>
                <w:b/>
                <w:sz w:val="20"/>
                <w:szCs w:val="20"/>
                <w:lang w:val="lt-LT"/>
              </w:rPr>
            </w:pPr>
          </w:p>
        </w:tc>
        <w:tc>
          <w:tcPr>
            <w:tcW w:w="567" w:type="dxa"/>
            <w:vMerge w:val="restart"/>
            <w:shd w:val="clear" w:color="auto" w:fill="auto"/>
            <w:vAlign w:val="center"/>
          </w:tcPr>
          <w:p w14:paraId="31F76931" w14:textId="77777777" w:rsidR="00B85269" w:rsidRPr="00AB374F" w:rsidRDefault="00B85269" w:rsidP="00F9327A">
            <w:pPr>
              <w:rPr>
                <w:rFonts w:ascii="Arial" w:eastAsia="Arial" w:hAnsi="Arial" w:cs="Arial"/>
                <w:b/>
                <w:sz w:val="20"/>
                <w:szCs w:val="20"/>
              </w:rPr>
            </w:pPr>
            <w:r>
              <w:rPr>
                <w:rFonts w:ascii="Arial" w:hAnsi="Arial"/>
                <w:b/>
                <w:sz w:val="20"/>
              </w:rPr>
              <w:t xml:space="preserve">4.2 </w:t>
            </w:r>
          </w:p>
        </w:tc>
        <w:tc>
          <w:tcPr>
            <w:tcW w:w="5387" w:type="dxa"/>
            <w:vMerge w:val="restart"/>
            <w:shd w:val="clear" w:color="auto" w:fill="auto"/>
            <w:vAlign w:val="center"/>
          </w:tcPr>
          <w:p w14:paraId="7B8B5045" w14:textId="77777777" w:rsidR="00B85269" w:rsidRPr="00AB374F" w:rsidRDefault="00B85269" w:rsidP="00F9327A">
            <w:pPr>
              <w:rPr>
                <w:rFonts w:ascii="Arial" w:eastAsia="Arial" w:hAnsi="Arial" w:cs="Arial"/>
                <w:sz w:val="20"/>
                <w:szCs w:val="20"/>
                <w:lang w:val="lt-LT"/>
              </w:rPr>
            </w:pPr>
          </w:p>
        </w:tc>
      </w:tr>
      <w:tr w:rsidR="00B85269" w:rsidRPr="00AB374F" w14:paraId="4EC4C880" w14:textId="77777777" w:rsidTr="00F9327A">
        <w:trPr>
          <w:trHeight w:val="230"/>
        </w:trPr>
        <w:tc>
          <w:tcPr>
            <w:tcW w:w="1838" w:type="dxa"/>
            <w:vMerge/>
            <w:shd w:val="clear" w:color="auto" w:fill="7B003F"/>
            <w:vAlign w:val="center"/>
          </w:tcPr>
          <w:p w14:paraId="702D7F01" w14:textId="77777777" w:rsidR="00B85269" w:rsidRPr="00AB374F" w:rsidRDefault="00B85269" w:rsidP="00F9327A">
            <w:pPr>
              <w:jc w:val="center"/>
              <w:rPr>
                <w:rFonts w:ascii="Arial" w:hAnsi="Arial" w:cs="Arial"/>
                <w:sz w:val="20"/>
                <w:szCs w:val="20"/>
                <w:lang w:val="lt-LT"/>
              </w:rPr>
            </w:pPr>
          </w:p>
        </w:tc>
        <w:tc>
          <w:tcPr>
            <w:tcW w:w="2126" w:type="dxa"/>
            <w:vMerge/>
            <w:shd w:val="clear" w:color="auto" w:fill="7B003F"/>
            <w:vAlign w:val="center"/>
          </w:tcPr>
          <w:p w14:paraId="1C6E4B71" w14:textId="77777777" w:rsidR="00B85269" w:rsidRPr="00AB374F" w:rsidRDefault="00B85269" w:rsidP="00F9327A">
            <w:pPr>
              <w:jc w:val="center"/>
              <w:rPr>
                <w:rFonts w:ascii="Arial" w:hAnsi="Arial" w:cs="Arial"/>
                <w:b/>
                <w:sz w:val="20"/>
                <w:szCs w:val="20"/>
                <w:lang w:val="lt-LT"/>
              </w:rPr>
            </w:pPr>
          </w:p>
        </w:tc>
        <w:tc>
          <w:tcPr>
            <w:tcW w:w="567" w:type="dxa"/>
            <w:vMerge/>
            <w:vAlign w:val="center"/>
          </w:tcPr>
          <w:p w14:paraId="4E50EE1D" w14:textId="77777777" w:rsidR="00B85269" w:rsidRPr="00AB374F" w:rsidRDefault="00B85269" w:rsidP="00F9327A">
            <w:pPr>
              <w:rPr>
                <w:rFonts w:ascii="Arial" w:hAnsi="Arial" w:cs="Arial"/>
                <w:b/>
                <w:sz w:val="20"/>
                <w:szCs w:val="20"/>
                <w:lang w:val="lt-LT"/>
              </w:rPr>
            </w:pPr>
          </w:p>
        </w:tc>
        <w:tc>
          <w:tcPr>
            <w:tcW w:w="5387" w:type="dxa"/>
            <w:vMerge/>
            <w:vAlign w:val="center"/>
          </w:tcPr>
          <w:p w14:paraId="11CBB3FE" w14:textId="77777777" w:rsidR="00B85269" w:rsidRPr="00AB374F" w:rsidRDefault="00B85269" w:rsidP="00F9327A">
            <w:pPr>
              <w:rPr>
                <w:rFonts w:ascii="Arial" w:hAnsi="Arial" w:cs="Arial"/>
                <w:sz w:val="20"/>
                <w:szCs w:val="20"/>
                <w:lang w:val="lt-LT"/>
              </w:rPr>
            </w:pPr>
          </w:p>
        </w:tc>
      </w:tr>
      <w:tr w:rsidR="00B85269" w:rsidRPr="00AB374F" w14:paraId="2E64A091" w14:textId="77777777" w:rsidTr="00F9327A">
        <w:trPr>
          <w:trHeight w:val="230"/>
        </w:trPr>
        <w:tc>
          <w:tcPr>
            <w:tcW w:w="1838" w:type="dxa"/>
            <w:vMerge/>
            <w:shd w:val="clear" w:color="auto" w:fill="7B003F"/>
            <w:vAlign w:val="center"/>
          </w:tcPr>
          <w:p w14:paraId="6E4CBD4D" w14:textId="77777777" w:rsidR="00B85269" w:rsidRPr="00AB374F" w:rsidRDefault="00B85269" w:rsidP="00F9327A">
            <w:pPr>
              <w:jc w:val="center"/>
              <w:rPr>
                <w:rFonts w:ascii="Arial" w:eastAsia="Arial" w:hAnsi="Arial" w:cs="Arial"/>
                <w:sz w:val="20"/>
                <w:szCs w:val="20"/>
                <w:lang w:val="lt-LT"/>
              </w:rPr>
            </w:pPr>
          </w:p>
        </w:tc>
        <w:tc>
          <w:tcPr>
            <w:tcW w:w="2126" w:type="dxa"/>
            <w:vMerge w:val="restart"/>
            <w:shd w:val="clear" w:color="auto" w:fill="7B003F"/>
            <w:vAlign w:val="center"/>
          </w:tcPr>
          <w:p w14:paraId="110714E8" w14:textId="77777777" w:rsidR="00B85269" w:rsidRPr="00AB374F" w:rsidRDefault="00B85269" w:rsidP="00F9327A">
            <w:pPr>
              <w:rPr>
                <w:rFonts w:ascii="Arial" w:hAnsi="Arial" w:cs="Arial"/>
                <w:b/>
                <w:sz w:val="20"/>
                <w:szCs w:val="20"/>
              </w:rPr>
            </w:pPr>
            <w:r>
              <w:rPr>
                <w:rFonts w:ascii="Arial" w:hAnsi="Arial"/>
                <w:b/>
                <w:sz w:val="20"/>
              </w:rPr>
              <w:t>Interculturalism</w:t>
            </w:r>
          </w:p>
          <w:p w14:paraId="57B9CB57" w14:textId="77777777" w:rsidR="00B85269" w:rsidRPr="00AB374F" w:rsidRDefault="00B85269" w:rsidP="00F9327A">
            <w:pPr>
              <w:jc w:val="center"/>
              <w:rPr>
                <w:rFonts w:ascii="Arial" w:eastAsia="Arial" w:hAnsi="Arial" w:cs="Arial"/>
                <w:b/>
                <w:sz w:val="20"/>
                <w:szCs w:val="20"/>
                <w:lang w:val="lt-LT"/>
              </w:rPr>
            </w:pPr>
          </w:p>
        </w:tc>
        <w:tc>
          <w:tcPr>
            <w:tcW w:w="567" w:type="dxa"/>
            <w:vMerge w:val="restart"/>
            <w:shd w:val="clear" w:color="auto" w:fill="auto"/>
            <w:vAlign w:val="center"/>
          </w:tcPr>
          <w:p w14:paraId="0DBAB841" w14:textId="77777777" w:rsidR="00B85269" w:rsidRPr="00AB374F" w:rsidRDefault="00B85269" w:rsidP="00F9327A">
            <w:pPr>
              <w:rPr>
                <w:rFonts w:ascii="Arial" w:eastAsia="Arial" w:hAnsi="Arial" w:cs="Arial"/>
                <w:b/>
                <w:sz w:val="20"/>
                <w:szCs w:val="20"/>
              </w:rPr>
            </w:pPr>
            <w:r>
              <w:rPr>
                <w:rFonts w:ascii="Arial" w:hAnsi="Arial"/>
                <w:b/>
                <w:sz w:val="20"/>
              </w:rPr>
              <w:t xml:space="preserve">4.3 </w:t>
            </w:r>
          </w:p>
        </w:tc>
        <w:tc>
          <w:tcPr>
            <w:tcW w:w="5387" w:type="dxa"/>
            <w:vMerge w:val="restart"/>
            <w:shd w:val="clear" w:color="auto" w:fill="auto"/>
            <w:vAlign w:val="center"/>
          </w:tcPr>
          <w:p w14:paraId="4F3B3B74" w14:textId="77777777" w:rsidR="00B85269" w:rsidRPr="00AB374F" w:rsidRDefault="00B85269" w:rsidP="00F9327A">
            <w:pPr>
              <w:rPr>
                <w:rFonts w:ascii="Arial" w:eastAsia="Arial" w:hAnsi="Arial" w:cs="Arial"/>
                <w:sz w:val="20"/>
                <w:szCs w:val="20"/>
                <w:lang w:val="lt-LT"/>
              </w:rPr>
            </w:pPr>
          </w:p>
        </w:tc>
      </w:tr>
      <w:tr w:rsidR="00B85269" w:rsidRPr="00AB374F" w14:paraId="60323F61" w14:textId="77777777" w:rsidTr="00F9327A">
        <w:trPr>
          <w:trHeight w:val="230"/>
        </w:trPr>
        <w:tc>
          <w:tcPr>
            <w:tcW w:w="1838" w:type="dxa"/>
            <w:vMerge/>
            <w:shd w:val="clear" w:color="auto" w:fill="7B003F"/>
            <w:vAlign w:val="center"/>
          </w:tcPr>
          <w:p w14:paraId="6570A2D4" w14:textId="77777777" w:rsidR="00B85269" w:rsidRPr="00AB374F" w:rsidRDefault="00B85269" w:rsidP="00F9327A">
            <w:pPr>
              <w:jc w:val="center"/>
              <w:rPr>
                <w:rFonts w:ascii="Arial" w:hAnsi="Arial" w:cs="Arial"/>
                <w:sz w:val="20"/>
                <w:szCs w:val="20"/>
                <w:lang w:val="lt-LT"/>
              </w:rPr>
            </w:pPr>
          </w:p>
        </w:tc>
        <w:tc>
          <w:tcPr>
            <w:tcW w:w="2126" w:type="dxa"/>
            <w:vMerge/>
            <w:shd w:val="clear" w:color="auto" w:fill="7B003F"/>
            <w:vAlign w:val="center"/>
          </w:tcPr>
          <w:p w14:paraId="2D239C26" w14:textId="77777777" w:rsidR="00B85269" w:rsidRPr="00AB374F" w:rsidRDefault="00B85269" w:rsidP="00F9327A">
            <w:pPr>
              <w:jc w:val="center"/>
              <w:rPr>
                <w:rFonts w:ascii="Arial" w:hAnsi="Arial" w:cs="Arial"/>
                <w:b/>
                <w:sz w:val="20"/>
                <w:szCs w:val="20"/>
                <w:lang w:val="lt-LT"/>
              </w:rPr>
            </w:pPr>
          </w:p>
        </w:tc>
        <w:tc>
          <w:tcPr>
            <w:tcW w:w="567" w:type="dxa"/>
            <w:vMerge/>
            <w:vAlign w:val="center"/>
          </w:tcPr>
          <w:p w14:paraId="4A2A1E51" w14:textId="77777777" w:rsidR="00B85269" w:rsidRPr="00AB374F" w:rsidRDefault="00B85269" w:rsidP="00F9327A">
            <w:pPr>
              <w:rPr>
                <w:rFonts w:ascii="Arial" w:hAnsi="Arial" w:cs="Arial"/>
                <w:b/>
                <w:sz w:val="20"/>
                <w:szCs w:val="20"/>
                <w:lang w:val="lt-LT"/>
              </w:rPr>
            </w:pPr>
          </w:p>
        </w:tc>
        <w:tc>
          <w:tcPr>
            <w:tcW w:w="5387" w:type="dxa"/>
            <w:vMerge/>
            <w:vAlign w:val="center"/>
          </w:tcPr>
          <w:p w14:paraId="4CD9F253" w14:textId="77777777" w:rsidR="00B85269" w:rsidRPr="00AB374F" w:rsidRDefault="00B85269" w:rsidP="00F9327A">
            <w:pPr>
              <w:rPr>
                <w:rFonts w:ascii="Arial" w:hAnsi="Arial" w:cs="Arial"/>
                <w:sz w:val="20"/>
                <w:szCs w:val="20"/>
                <w:lang w:val="lt-LT"/>
              </w:rPr>
            </w:pPr>
          </w:p>
        </w:tc>
      </w:tr>
      <w:tr w:rsidR="00B85269" w:rsidRPr="00AB374F" w14:paraId="1ED2D13B" w14:textId="77777777" w:rsidTr="00F9327A">
        <w:trPr>
          <w:trHeight w:val="230"/>
        </w:trPr>
        <w:tc>
          <w:tcPr>
            <w:tcW w:w="1838" w:type="dxa"/>
            <w:vMerge/>
            <w:shd w:val="clear" w:color="auto" w:fill="7B003F"/>
            <w:vAlign w:val="center"/>
          </w:tcPr>
          <w:p w14:paraId="02B6554B" w14:textId="77777777" w:rsidR="00B85269" w:rsidRPr="00AB374F" w:rsidRDefault="00B85269" w:rsidP="00F9327A">
            <w:pPr>
              <w:jc w:val="center"/>
              <w:rPr>
                <w:rFonts w:ascii="Arial" w:hAnsi="Arial" w:cs="Arial"/>
                <w:sz w:val="20"/>
                <w:szCs w:val="20"/>
                <w:lang w:val="lt-LT"/>
              </w:rPr>
            </w:pPr>
          </w:p>
        </w:tc>
        <w:tc>
          <w:tcPr>
            <w:tcW w:w="2126" w:type="dxa"/>
            <w:vMerge w:val="restart"/>
            <w:shd w:val="clear" w:color="auto" w:fill="7B003F"/>
            <w:vAlign w:val="center"/>
          </w:tcPr>
          <w:p w14:paraId="27F2C4B0" w14:textId="77777777" w:rsidR="00B85269" w:rsidRPr="00AB374F" w:rsidRDefault="00B85269" w:rsidP="00F9327A">
            <w:pPr>
              <w:rPr>
                <w:rFonts w:ascii="Arial" w:hAnsi="Arial" w:cs="Arial"/>
                <w:b/>
                <w:sz w:val="20"/>
                <w:szCs w:val="20"/>
              </w:rPr>
            </w:pPr>
            <w:r>
              <w:rPr>
                <w:rFonts w:ascii="Arial" w:hAnsi="Arial"/>
                <w:b/>
                <w:sz w:val="20"/>
              </w:rPr>
              <w:t xml:space="preserve">Problem solving </w:t>
            </w:r>
          </w:p>
        </w:tc>
        <w:tc>
          <w:tcPr>
            <w:tcW w:w="567" w:type="dxa"/>
            <w:vMerge w:val="restart"/>
            <w:shd w:val="clear" w:color="auto" w:fill="auto"/>
            <w:vAlign w:val="center"/>
          </w:tcPr>
          <w:p w14:paraId="27704E63" w14:textId="77777777" w:rsidR="00B85269" w:rsidRPr="00AB374F" w:rsidRDefault="00B85269" w:rsidP="00F9327A">
            <w:pPr>
              <w:rPr>
                <w:rFonts w:ascii="Arial" w:eastAsia="Arial" w:hAnsi="Arial" w:cs="Arial"/>
                <w:b/>
                <w:sz w:val="20"/>
                <w:szCs w:val="20"/>
              </w:rPr>
            </w:pPr>
            <w:r>
              <w:rPr>
                <w:rFonts w:ascii="Arial" w:hAnsi="Arial"/>
                <w:b/>
                <w:sz w:val="20"/>
              </w:rPr>
              <w:t xml:space="preserve">4.4 </w:t>
            </w:r>
          </w:p>
        </w:tc>
        <w:tc>
          <w:tcPr>
            <w:tcW w:w="5387" w:type="dxa"/>
            <w:vMerge w:val="restart"/>
            <w:shd w:val="clear" w:color="auto" w:fill="auto"/>
            <w:vAlign w:val="center"/>
          </w:tcPr>
          <w:p w14:paraId="1A7BEA28" w14:textId="77777777" w:rsidR="00B85269" w:rsidRPr="00AB374F" w:rsidRDefault="00B85269" w:rsidP="00F9327A">
            <w:pPr>
              <w:rPr>
                <w:rFonts w:ascii="Arial" w:eastAsia="Arial" w:hAnsi="Arial" w:cs="Arial"/>
                <w:sz w:val="20"/>
                <w:szCs w:val="20"/>
                <w:lang w:val="lt-LT"/>
              </w:rPr>
            </w:pPr>
          </w:p>
        </w:tc>
      </w:tr>
      <w:tr w:rsidR="00B85269" w:rsidRPr="00AB374F" w14:paraId="49C9C01C" w14:textId="77777777" w:rsidTr="00F9327A">
        <w:trPr>
          <w:trHeight w:val="230"/>
        </w:trPr>
        <w:tc>
          <w:tcPr>
            <w:tcW w:w="1838" w:type="dxa"/>
            <w:vMerge/>
            <w:shd w:val="clear" w:color="auto" w:fill="7B003F"/>
            <w:vAlign w:val="center"/>
          </w:tcPr>
          <w:p w14:paraId="18B18FF7" w14:textId="77777777" w:rsidR="00B85269" w:rsidRPr="00AB374F" w:rsidRDefault="00B85269" w:rsidP="00F9327A">
            <w:pPr>
              <w:jc w:val="center"/>
              <w:rPr>
                <w:rFonts w:ascii="Arial" w:hAnsi="Arial" w:cs="Arial"/>
                <w:sz w:val="20"/>
                <w:szCs w:val="20"/>
                <w:lang w:val="lt-LT"/>
              </w:rPr>
            </w:pPr>
          </w:p>
        </w:tc>
        <w:tc>
          <w:tcPr>
            <w:tcW w:w="2126" w:type="dxa"/>
            <w:vMerge/>
            <w:shd w:val="clear" w:color="auto" w:fill="7B003F"/>
            <w:vAlign w:val="center"/>
          </w:tcPr>
          <w:p w14:paraId="6EECADCD" w14:textId="77777777" w:rsidR="00B85269" w:rsidRPr="00AB374F" w:rsidRDefault="00B85269" w:rsidP="00F9327A">
            <w:pPr>
              <w:jc w:val="center"/>
              <w:rPr>
                <w:rFonts w:ascii="Arial" w:hAnsi="Arial" w:cs="Arial"/>
                <w:b/>
                <w:sz w:val="20"/>
                <w:szCs w:val="20"/>
                <w:lang w:val="lt-LT"/>
              </w:rPr>
            </w:pPr>
          </w:p>
        </w:tc>
        <w:tc>
          <w:tcPr>
            <w:tcW w:w="567" w:type="dxa"/>
            <w:vMerge/>
            <w:vAlign w:val="center"/>
          </w:tcPr>
          <w:p w14:paraId="08D47EB9" w14:textId="77777777" w:rsidR="00B85269" w:rsidRPr="00AB374F" w:rsidRDefault="00B85269" w:rsidP="00F9327A">
            <w:pPr>
              <w:rPr>
                <w:rFonts w:ascii="Arial" w:hAnsi="Arial" w:cs="Arial"/>
                <w:b/>
                <w:sz w:val="20"/>
                <w:szCs w:val="20"/>
                <w:lang w:val="lt-LT"/>
              </w:rPr>
            </w:pPr>
          </w:p>
        </w:tc>
        <w:tc>
          <w:tcPr>
            <w:tcW w:w="5387" w:type="dxa"/>
            <w:vMerge/>
            <w:vAlign w:val="center"/>
          </w:tcPr>
          <w:p w14:paraId="5B0E2C63" w14:textId="77777777" w:rsidR="00B85269" w:rsidRPr="00AB374F" w:rsidRDefault="00B85269" w:rsidP="00F9327A">
            <w:pPr>
              <w:rPr>
                <w:rFonts w:ascii="Arial" w:hAnsi="Arial" w:cs="Arial"/>
                <w:sz w:val="20"/>
                <w:szCs w:val="20"/>
                <w:lang w:val="lt-LT"/>
              </w:rPr>
            </w:pPr>
          </w:p>
        </w:tc>
      </w:tr>
      <w:tr w:rsidR="00B85269" w:rsidRPr="00AB374F" w14:paraId="7F801E5C" w14:textId="77777777" w:rsidTr="00F9327A">
        <w:trPr>
          <w:trHeight w:val="230"/>
        </w:trPr>
        <w:tc>
          <w:tcPr>
            <w:tcW w:w="1838" w:type="dxa"/>
            <w:vMerge/>
            <w:shd w:val="clear" w:color="auto" w:fill="7B003F"/>
            <w:vAlign w:val="center"/>
          </w:tcPr>
          <w:p w14:paraId="5BDBCC76" w14:textId="77777777" w:rsidR="00B85269" w:rsidRPr="00AB374F" w:rsidRDefault="00B85269" w:rsidP="00F9327A">
            <w:pPr>
              <w:jc w:val="center"/>
              <w:rPr>
                <w:rFonts w:ascii="Arial" w:hAnsi="Arial" w:cs="Arial"/>
                <w:sz w:val="20"/>
                <w:szCs w:val="20"/>
                <w:lang w:val="lt-LT"/>
              </w:rPr>
            </w:pPr>
          </w:p>
        </w:tc>
        <w:tc>
          <w:tcPr>
            <w:tcW w:w="2126" w:type="dxa"/>
            <w:vMerge w:val="restart"/>
            <w:shd w:val="clear" w:color="auto" w:fill="7B003F"/>
            <w:vAlign w:val="center"/>
          </w:tcPr>
          <w:p w14:paraId="1A3F9FFD" w14:textId="77777777" w:rsidR="00B85269" w:rsidRPr="00AB374F" w:rsidRDefault="00B85269" w:rsidP="00F9327A">
            <w:pPr>
              <w:rPr>
                <w:rFonts w:ascii="Arial" w:hAnsi="Arial" w:cs="Arial"/>
                <w:b/>
                <w:sz w:val="20"/>
                <w:szCs w:val="20"/>
              </w:rPr>
            </w:pPr>
            <w:r>
              <w:rPr>
                <w:rFonts w:ascii="Arial" w:hAnsi="Arial"/>
                <w:b/>
                <w:sz w:val="20"/>
              </w:rPr>
              <w:t>Openness to change</w:t>
            </w:r>
          </w:p>
        </w:tc>
        <w:tc>
          <w:tcPr>
            <w:tcW w:w="567" w:type="dxa"/>
            <w:vMerge w:val="restart"/>
            <w:vAlign w:val="center"/>
          </w:tcPr>
          <w:p w14:paraId="15E96D93" w14:textId="77777777" w:rsidR="00B85269" w:rsidRPr="00AB374F" w:rsidRDefault="00B85269" w:rsidP="00F9327A">
            <w:pPr>
              <w:rPr>
                <w:rFonts w:ascii="Arial" w:hAnsi="Arial" w:cs="Arial"/>
                <w:b/>
                <w:sz w:val="20"/>
                <w:szCs w:val="20"/>
              </w:rPr>
            </w:pPr>
            <w:r>
              <w:rPr>
                <w:rFonts w:ascii="Arial" w:hAnsi="Arial"/>
                <w:b/>
                <w:sz w:val="20"/>
              </w:rPr>
              <w:t xml:space="preserve">4.5 </w:t>
            </w:r>
          </w:p>
        </w:tc>
        <w:tc>
          <w:tcPr>
            <w:tcW w:w="5387" w:type="dxa"/>
            <w:vMerge w:val="restart"/>
            <w:vAlign w:val="center"/>
          </w:tcPr>
          <w:p w14:paraId="371D70E0" w14:textId="77777777" w:rsidR="00B85269" w:rsidRPr="00AB374F" w:rsidRDefault="00B85269" w:rsidP="00F9327A">
            <w:pPr>
              <w:rPr>
                <w:rFonts w:ascii="Arial" w:hAnsi="Arial" w:cs="Arial"/>
                <w:sz w:val="20"/>
                <w:szCs w:val="20"/>
                <w:lang w:val="lt-LT"/>
              </w:rPr>
            </w:pPr>
          </w:p>
        </w:tc>
      </w:tr>
      <w:tr w:rsidR="00B85269" w:rsidRPr="00AB374F" w14:paraId="4063CED4" w14:textId="77777777" w:rsidTr="00F9327A">
        <w:trPr>
          <w:trHeight w:val="230"/>
        </w:trPr>
        <w:tc>
          <w:tcPr>
            <w:tcW w:w="1838" w:type="dxa"/>
            <w:vMerge/>
            <w:shd w:val="clear" w:color="auto" w:fill="7B003F"/>
            <w:vAlign w:val="center"/>
          </w:tcPr>
          <w:p w14:paraId="71199938" w14:textId="77777777" w:rsidR="00B85269" w:rsidRPr="00AB374F" w:rsidRDefault="00B85269" w:rsidP="00F9327A">
            <w:pPr>
              <w:jc w:val="center"/>
              <w:rPr>
                <w:rFonts w:ascii="Arial" w:hAnsi="Arial" w:cs="Arial"/>
                <w:sz w:val="20"/>
                <w:szCs w:val="20"/>
                <w:lang w:val="lt-LT"/>
              </w:rPr>
            </w:pPr>
          </w:p>
        </w:tc>
        <w:tc>
          <w:tcPr>
            <w:tcW w:w="2126" w:type="dxa"/>
            <w:vMerge/>
            <w:shd w:val="clear" w:color="auto" w:fill="7B003F"/>
            <w:vAlign w:val="center"/>
          </w:tcPr>
          <w:p w14:paraId="7E17E576" w14:textId="77777777" w:rsidR="00B85269" w:rsidRPr="00AB374F" w:rsidRDefault="00B85269" w:rsidP="00F9327A">
            <w:pPr>
              <w:rPr>
                <w:rFonts w:ascii="Arial" w:hAnsi="Arial" w:cs="Arial"/>
                <w:sz w:val="20"/>
                <w:szCs w:val="20"/>
                <w:lang w:val="lt-LT"/>
              </w:rPr>
            </w:pPr>
          </w:p>
        </w:tc>
        <w:tc>
          <w:tcPr>
            <w:tcW w:w="567" w:type="dxa"/>
            <w:vMerge/>
            <w:vAlign w:val="center"/>
          </w:tcPr>
          <w:p w14:paraId="75CAE443" w14:textId="77777777" w:rsidR="00B85269" w:rsidRPr="00AB374F" w:rsidRDefault="00B85269" w:rsidP="00F9327A">
            <w:pPr>
              <w:rPr>
                <w:rFonts w:ascii="Arial" w:hAnsi="Arial" w:cs="Arial"/>
                <w:b/>
                <w:sz w:val="20"/>
                <w:szCs w:val="20"/>
                <w:lang w:val="lt-LT"/>
              </w:rPr>
            </w:pPr>
          </w:p>
        </w:tc>
        <w:tc>
          <w:tcPr>
            <w:tcW w:w="5387" w:type="dxa"/>
            <w:vMerge/>
            <w:vAlign w:val="center"/>
          </w:tcPr>
          <w:p w14:paraId="03A3DD0C" w14:textId="77777777" w:rsidR="00B85269" w:rsidRPr="00AB374F" w:rsidRDefault="00B85269" w:rsidP="00F9327A">
            <w:pPr>
              <w:rPr>
                <w:rFonts w:ascii="Arial" w:hAnsi="Arial" w:cs="Arial"/>
                <w:sz w:val="20"/>
                <w:szCs w:val="20"/>
                <w:lang w:val="lt-LT"/>
              </w:rPr>
            </w:pPr>
          </w:p>
        </w:tc>
      </w:tr>
      <w:tr w:rsidR="00B85269" w:rsidRPr="00AB374F" w14:paraId="7F9CACED" w14:textId="77777777" w:rsidTr="00F9327A">
        <w:trPr>
          <w:trHeight w:val="230"/>
        </w:trPr>
        <w:tc>
          <w:tcPr>
            <w:tcW w:w="3964" w:type="dxa"/>
            <w:gridSpan w:val="2"/>
            <w:vMerge w:val="restart"/>
            <w:shd w:val="clear" w:color="auto" w:fill="7B003F"/>
            <w:vAlign w:val="center"/>
          </w:tcPr>
          <w:p w14:paraId="50028111" w14:textId="77777777" w:rsidR="00B85269" w:rsidRPr="00AB374F" w:rsidRDefault="00B85269" w:rsidP="00B85269">
            <w:pPr>
              <w:pStyle w:val="ListParagraph"/>
              <w:numPr>
                <w:ilvl w:val="0"/>
                <w:numId w:val="36"/>
              </w:numPr>
              <w:ind w:left="174" w:hanging="284"/>
              <w:jc w:val="center"/>
              <w:rPr>
                <w:rFonts w:ascii="Arial" w:hAnsi="Arial" w:cs="Arial"/>
                <w:sz w:val="20"/>
                <w:szCs w:val="20"/>
              </w:rPr>
            </w:pPr>
            <w:r>
              <w:rPr>
                <w:rFonts w:ascii="Arial" w:hAnsi="Arial"/>
                <w:b/>
                <w:sz w:val="20"/>
              </w:rPr>
              <w:t>Other social and personal skills</w:t>
            </w:r>
          </w:p>
        </w:tc>
        <w:tc>
          <w:tcPr>
            <w:tcW w:w="567" w:type="dxa"/>
            <w:vMerge w:val="restart"/>
            <w:vAlign w:val="center"/>
          </w:tcPr>
          <w:p w14:paraId="0B1E5227" w14:textId="77777777" w:rsidR="00B85269" w:rsidRPr="00AB374F" w:rsidRDefault="00B85269" w:rsidP="00F9327A">
            <w:pPr>
              <w:rPr>
                <w:rFonts w:ascii="Arial" w:hAnsi="Arial" w:cs="Arial"/>
                <w:b/>
                <w:sz w:val="20"/>
                <w:szCs w:val="20"/>
              </w:rPr>
            </w:pPr>
            <w:r>
              <w:rPr>
                <w:rFonts w:ascii="Arial" w:hAnsi="Arial"/>
                <w:b/>
                <w:sz w:val="20"/>
              </w:rPr>
              <w:t xml:space="preserve">5.1 </w:t>
            </w:r>
          </w:p>
        </w:tc>
        <w:tc>
          <w:tcPr>
            <w:tcW w:w="5387" w:type="dxa"/>
            <w:vMerge w:val="restart"/>
            <w:vAlign w:val="center"/>
          </w:tcPr>
          <w:p w14:paraId="25426801" w14:textId="77777777" w:rsidR="00B85269" w:rsidRPr="00AB374F" w:rsidRDefault="00B85269" w:rsidP="00F9327A">
            <w:pPr>
              <w:rPr>
                <w:rFonts w:ascii="Arial" w:hAnsi="Arial" w:cs="Arial"/>
                <w:sz w:val="20"/>
                <w:szCs w:val="20"/>
                <w:lang w:val="lt-LT"/>
              </w:rPr>
            </w:pPr>
          </w:p>
        </w:tc>
      </w:tr>
      <w:tr w:rsidR="00B85269" w:rsidRPr="00AB374F" w14:paraId="543B469E" w14:textId="77777777" w:rsidTr="00F9327A">
        <w:trPr>
          <w:trHeight w:val="230"/>
        </w:trPr>
        <w:tc>
          <w:tcPr>
            <w:tcW w:w="3964" w:type="dxa"/>
            <w:gridSpan w:val="2"/>
            <w:vMerge/>
            <w:shd w:val="clear" w:color="auto" w:fill="7B003F"/>
            <w:vAlign w:val="center"/>
          </w:tcPr>
          <w:p w14:paraId="38A2F3A3" w14:textId="77777777" w:rsidR="00B85269" w:rsidRPr="00AB374F" w:rsidRDefault="00B85269" w:rsidP="00B85269">
            <w:pPr>
              <w:pStyle w:val="ListParagraph"/>
              <w:numPr>
                <w:ilvl w:val="0"/>
                <w:numId w:val="36"/>
              </w:numPr>
              <w:ind w:left="174" w:hanging="284"/>
              <w:jc w:val="center"/>
              <w:rPr>
                <w:rFonts w:ascii="Arial" w:hAnsi="Arial" w:cs="Arial"/>
                <w:b/>
                <w:sz w:val="20"/>
                <w:szCs w:val="20"/>
              </w:rPr>
            </w:pPr>
          </w:p>
        </w:tc>
        <w:tc>
          <w:tcPr>
            <w:tcW w:w="567" w:type="dxa"/>
            <w:vMerge/>
            <w:vAlign w:val="center"/>
          </w:tcPr>
          <w:p w14:paraId="5E6991A6" w14:textId="77777777" w:rsidR="00B85269" w:rsidRPr="00AB374F" w:rsidRDefault="00B85269" w:rsidP="00F9327A">
            <w:pPr>
              <w:rPr>
                <w:rFonts w:ascii="Arial" w:hAnsi="Arial" w:cs="Arial"/>
                <w:sz w:val="20"/>
                <w:szCs w:val="20"/>
                <w:lang w:val="lt-LT"/>
              </w:rPr>
            </w:pPr>
          </w:p>
        </w:tc>
        <w:tc>
          <w:tcPr>
            <w:tcW w:w="5387" w:type="dxa"/>
            <w:vMerge/>
            <w:vAlign w:val="center"/>
          </w:tcPr>
          <w:p w14:paraId="13057A8E" w14:textId="77777777" w:rsidR="00B85269" w:rsidRPr="00AB374F" w:rsidRDefault="00B85269" w:rsidP="00F9327A">
            <w:pPr>
              <w:rPr>
                <w:rFonts w:ascii="Arial" w:hAnsi="Arial" w:cs="Arial"/>
                <w:sz w:val="20"/>
                <w:szCs w:val="20"/>
                <w:lang w:val="lt-LT"/>
              </w:rPr>
            </w:pPr>
          </w:p>
        </w:tc>
      </w:tr>
      <w:tr w:rsidR="00B85269" w:rsidRPr="00AB374F" w14:paraId="30B75A86" w14:textId="77777777" w:rsidTr="00F9327A">
        <w:trPr>
          <w:trHeight w:val="230"/>
        </w:trPr>
        <w:tc>
          <w:tcPr>
            <w:tcW w:w="3964" w:type="dxa"/>
            <w:gridSpan w:val="2"/>
            <w:vMerge/>
            <w:shd w:val="clear" w:color="auto" w:fill="7B003F"/>
            <w:vAlign w:val="center"/>
          </w:tcPr>
          <w:p w14:paraId="0110FB9C" w14:textId="77777777" w:rsidR="00B85269" w:rsidRPr="00AB374F" w:rsidRDefault="00B85269" w:rsidP="00B85269">
            <w:pPr>
              <w:pStyle w:val="ListParagraph"/>
              <w:numPr>
                <w:ilvl w:val="0"/>
                <w:numId w:val="36"/>
              </w:numPr>
              <w:ind w:left="174" w:hanging="284"/>
              <w:jc w:val="center"/>
              <w:rPr>
                <w:rFonts w:ascii="Arial" w:hAnsi="Arial" w:cs="Arial"/>
                <w:b/>
                <w:sz w:val="20"/>
                <w:szCs w:val="20"/>
              </w:rPr>
            </w:pPr>
          </w:p>
        </w:tc>
        <w:tc>
          <w:tcPr>
            <w:tcW w:w="567" w:type="dxa"/>
            <w:vMerge w:val="restart"/>
            <w:vAlign w:val="center"/>
          </w:tcPr>
          <w:p w14:paraId="03914BD8" w14:textId="77777777" w:rsidR="00B85269" w:rsidRPr="00AB374F" w:rsidRDefault="00B85269" w:rsidP="00F9327A">
            <w:pPr>
              <w:rPr>
                <w:rFonts w:ascii="Arial" w:hAnsi="Arial" w:cs="Arial"/>
                <w:b/>
                <w:sz w:val="20"/>
                <w:szCs w:val="20"/>
              </w:rPr>
            </w:pPr>
            <w:r>
              <w:rPr>
                <w:rFonts w:ascii="Arial" w:hAnsi="Arial"/>
                <w:b/>
                <w:sz w:val="20"/>
              </w:rPr>
              <w:t xml:space="preserve">5.2 </w:t>
            </w:r>
          </w:p>
        </w:tc>
        <w:tc>
          <w:tcPr>
            <w:tcW w:w="5387" w:type="dxa"/>
            <w:vMerge w:val="restart"/>
            <w:vAlign w:val="center"/>
          </w:tcPr>
          <w:p w14:paraId="78174B79" w14:textId="77777777" w:rsidR="00B85269" w:rsidRPr="00AB374F" w:rsidRDefault="00B85269" w:rsidP="00F9327A">
            <w:pPr>
              <w:rPr>
                <w:rFonts w:ascii="Arial" w:hAnsi="Arial" w:cs="Arial"/>
                <w:sz w:val="20"/>
                <w:szCs w:val="20"/>
                <w:lang w:val="lt-LT"/>
              </w:rPr>
            </w:pPr>
          </w:p>
        </w:tc>
      </w:tr>
      <w:tr w:rsidR="00B85269" w:rsidRPr="00AB374F" w14:paraId="5111C7D2" w14:textId="77777777" w:rsidTr="00F9327A">
        <w:trPr>
          <w:trHeight w:val="230"/>
        </w:trPr>
        <w:tc>
          <w:tcPr>
            <w:tcW w:w="3964" w:type="dxa"/>
            <w:gridSpan w:val="2"/>
            <w:vMerge/>
            <w:shd w:val="clear" w:color="auto" w:fill="7B003F"/>
            <w:vAlign w:val="center"/>
          </w:tcPr>
          <w:p w14:paraId="0518A11F" w14:textId="77777777" w:rsidR="00B85269" w:rsidRPr="00AB374F" w:rsidRDefault="00B85269" w:rsidP="00B85269">
            <w:pPr>
              <w:pStyle w:val="ListParagraph"/>
              <w:numPr>
                <w:ilvl w:val="0"/>
                <w:numId w:val="36"/>
              </w:numPr>
              <w:ind w:left="174" w:hanging="284"/>
              <w:jc w:val="center"/>
              <w:rPr>
                <w:rFonts w:ascii="Arial" w:hAnsi="Arial" w:cs="Arial"/>
                <w:b/>
                <w:sz w:val="20"/>
                <w:szCs w:val="20"/>
              </w:rPr>
            </w:pPr>
          </w:p>
        </w:tc>
        <w:tc>
          <w:tcPr>
            <w:tcW w:w="567" w:type="dxa"/>
            <w:vMerge/>
            <w:vAlign w:val="center"/>
          </w:tcPr>
          <w:p w14:paraId="1CE9DEF5" w14:textId="77777777" w:rsidR="00B85269" w:rsidRPr="00AB374F" w:rsidRDefault="00B85269" w:rsidP="00F9327A">
            <w:pPr>
              <w:rPr>
                <w:rFonts w:ascii="Arial" w:hAnsi="Arial" w:cs="Arial"/>
                <w:sz w:val="20"/>
                <w:szCs w:val="20"/>
                <w:lang w:val="lt-LT"/>
              </w:rPr>
            </w:pPr>
          </w:p>
        </w:tc>
        <w:tc>
          <w:tcPr>
            <w:tcW w:w="5387" w:type="dxa"/>
            <w:vMerge/>
            <w:vAlign w:val="center"/>
          </w:tcPr>
          <w:p w14:paraId="531B156D" w14:textId="77777777" w:rsidR="00B85269" w:rsidRPr="00AB374F" w:rsidRDefault="00B85269" w:rsidP="00F9327A">
            <w:pPr>
              <w:rPr>
                <w:rFonts w:ascii="Arial" w:hAnsi="Arial" w:cs="Arial"/>
                <w:sz w:val="20"/>
                <w:szCs w:val="20"/>
                <w:lang w:val="lt-LT"/>
              </w:rPr>
            </w:pPr>
          </w:p>
        </w:tc>
      </w:tr>
    </w:tbl>
    <w:p w14:paraId="46722A53" w14:textId="77777777" w:rsidR="002B13F1" w:rsidRPr="00B85269" w:rsidRDefault="002B13F1" w:rsidP="00B85269">
      <w:pPr>
        <w:pStyle w:val="Heading2"/>
        <w:spacing w:after="240"/>
        <w:rPr>
          <w:rFonts w:ascii="Arial" w:eastAsia="Arial" w:hAnsi="Arial" w:cs="Arial"/>
          <w:color w:val="7B003F"/>
          <w:sz w:val="20"/>
          <w:szCs w:val="20"/>
          <w:lang w:val="lt-LT"/>
        </w:rPr>
      </w:pPr>
    </w:p>
    <w:p w14:paraId="345EBC3D" w14:textId="1420B952" w:rsidR="00A82D21" w:rsidRPr="003B3667" w:rsidRDefault="00A82D21" w:rsidP="00A11F2E">
      <w:pPr>
        <w:pStyle w:val="Heading2"/>
        <w:spacing w:after="240"/>
        <w:jc w:val="center"/>
        <w:rPr>
          <w:rFonts w:ascii="Arial" w:eastAsia="Arial" w:hAnsi="Arial" w:cs="Arial"/>
          <w:b/>
          <w:color w:val="7B003F"/>
          <w:sz w:val="20"/>
          <w:szCs w:val="20"/>
        </w:rPr>
      </w:pPr>
      <w:bookmarkStart w:id="20" w:name="_Toc148447951"/>
      <w:r>
        <w:rPr>
          <w:rFonts w:ascii="Arial" w:hAnsi="Arial"/>
          <w:b/>
          <w:color w:val="7B003F"/>
          <w:sz w:val="20"/>
        </w:rPr>
        <w:t>1.5. Consistency in the content of the programme</w:t>
      </w:r>
      <w:bookmarkEnd w:id="19"/>
      <w:bookmarkEnd w:id="20"/>
    </w:p>
    <w:p w14:paraId="3168529E" w14:textId="77777777" w:rsidR="00A82D21" w:rsidRPr="003B3667" w:rsidRDefault="00A82D21" w:rsidP="00A82D21">
      <w:pPr>
        <w:rPr>
          <w:rFonts w:ascii="Arial" w:eastAsia="Arial" w:hAnsi="Arial" w:cs="Arial"/>
          <w:sz w:val="20"/>
          <w:szCs w:val="20"/>
        </w:rPr>
      </w:pPr>
      <w:r>
        <w:rPr>
          <w:rFonts w:ascii="Arial" w:hAnsi="Arial"/>
          <w:sz w:val="20"/>
          <w:highlight w:val="lightGray"/>
        </w:rPr>
        <w:t>[Comment on how it is intended to ensure the consistency in the content of the study programme being developed].</w:t>
      </w:r>
    </w:p>
    <w:p w14:paraId="51A78795" w14:textId="77777777" w:rsidR="00FD56FB" w:rsidRPr="003B3667" w:rsidRDefault="00FD56FB" w:rsidP="00974E50">
      <w:pPr>
        <w:rPr>
          <w:rFonts w:ascii="Arial" w:eastAsia="Arial" w:hAnsi="Arial" w:cs="Arial"/>
          <w:b/>
          <w:bCs/>
          <w:i/>
          <w:iCs/>
          <w:sz w:val="20"/>
          <w:szCs w:val="20"/>
          <w:lang w:val="lt-LT"/>
        </w:rPr>
      </w:pPr>
    </w:p>
    <w:p w14:paraId="4711A473" w14:textId="316C4589" w:rsidR="00EB0099" w:rsidRPr="003B3667" w:rsidRDefault="00084495" w:rsidP="00974E50">
      <w:pPr>
        <w:jc w:val="both"/>
        <w:rPr>
          <w:rFonts w:ascii="Arial" w:eastAsia="Arial" w:hAnsi="Arial" w:cs="Arial"/>
          <w:color w:val="000000"/>
          <w:sz w:val="20"/>
          <w:szCs w:val="20"/>
          <w:highlight w:val="lightGray"/>
        </w:rPr>
      </w:pPr>
      <w:r>
        <w:rPr>
          <w:rFonts w:ascii="Arial" w:hAnsi="Arial"/>
          <w:color w:val="000000" w:themeColor="text1"/>
          <w:sz w:val="20"/>
        </w:rPr>
        <w:t xml:space="preserve">In order to develop subject-specific and general competencies, the study programme combines </w:t>
      </w:r>
      <w:r>
        <w:rPr>
          <w:rFonts w:ascii="Arial" w:hAnsi="Arial"/>
          <w:color w:val="000000" w:themeColor="text1"/>
          <w:sz w:val="20"/>
          <w:highlight w:val="lightGray"/>
        </w:rPr>
        <w:t>contact (XX per cent) and self-study (XX per cent)</w:t>
      </w:r>
      <w:r>
        <w:rPr>
          <w:rFonts w:ascii="Arial" w:hAnsi="Arial"/>
          <w:color w:val="000000" w:themeColor="text1"/>
          <w:sz w:val="20"/>
        </w:rPr>
        <w:t xml:space="preserve"> student's work (</w:t>
      </w:r>
      <w:r>
        <w:rPr>
          <w:rFonts w:ascii="Arial" w:hAnsi="Arial"/>
          <w:color w:val="000000" w:themeColor="text1"/>
          <w:sz w:val="20"/>
          <w:highlight w:val="lightGray"/>
        </w:rPr>
        <w:t xml:space="preserve">see Annex X “The Descriptions of Intended Course Units (Modules) of the Programme”). </w:t>
      </w:r>
    </w:p>
    <w:p w14:paraId="221048D6" w14:textId="77777777" w:rsidR="002E37B8" w:rsidRDefault="00084495" w:rsidP="00974E50">
      <w:pPr>
        <w:jc w:val="both"/>
        <w:rPr>
          <w:rFonts w:ascii="Arial" w:eastAsia="Arial" w:hAnsi="Arial" w:cs="Arial"/>
          <w:sz w:val="20"/>
          <w:szCs w:val="20"/>
          <w:highlight w:val="lightGray"/>
        </w:rPr>
      </w:pPr>
      <w:r>
        <w:rPr>
          <w:rFonts w:ascii="Arial" w:hAnsi="Arial"/>
          <w:sz w:val="20"/>
          <w:highlight w:val="lightGray"/>
        </w:rPr>
        <w:t xml:space="preserve">[In the descriptions of course units (modules), indicate what proportion of the student’s workload each year consists of self-study </w:t>
      </w:r>
    </w:p>
    <w:p w14:paraId="50F92FFA" w14:textId="612D4DD8" w:rsidR="006B206B" w:rsidRPr="003B3667" w:rsidRDefault="00084495" w:rsidP="00974E50">
      <w:pPr>
        <w:jc w:val="both"/>
        <w:rPr>
          <w:rFonts w:ascii="Arial" w:eastAsia="Arial" w:hAnsi="Arial" w:cs="Arial"/>
          <w:sz w:val="20"/>
          <w:szCs w:val="20"/>
          <w:highlight w:val="lightGray"/>
        </w:rPr>
      </w:pPr>
      <w:r>
        <w:rPr>
          <w:rFonts w:ascii="Arial" w:hAnsi="Arial"/>
          <w:sz w:val="20"/>
          <w:highlight w:val="lightGray"/>
        </w:rPr>
        <w:t>and contact working hours. The descriptions of course units (modules) shall reflect the links between the expected learning outcomes of the study programme, the learning outcomes of the course unit (module), study methods, and assessment methods.</w:t>
      </w:r>
    </w:p>
    <w:p w14:paraId="1CEA85AF" w14:textId="77777777" w:rsidR="00725629" w:rsidRPr="003B3667" w:rsidRDefault="00EB0099" w:rsidP="00725629">
      <w:pPr>
        <w:jc w:val="both"/>
        <w:rPr>
          <w:rFonts w:ascii="Arial" w:eastAsia="Arial" w:hAnsi="Arial" w:cs="Arial"/>
          <w:color w:val="000000" w:themeColor="text1"/>
          <w:sz w:val="20"/>
          <w:szCs w:val="20"/>
          <w:highlight w:val="lightGray"/>
        </w:rPr>
      </w:pPr>
      <w:r>
        <w:rPr>
          <w:rFonts w:ascii="Arial" w:hAnsi="Arial"/>
          <w:color w:val="000000" w:themeColor="text1"/>
          <w:sz w:val="20"/>
          <w:highlight w:val="lightGray"/>
        </w:rPr>
        <w:t xml:space="preserve"> </w:t>
      </w:r>
    </w:p>
    <w:p w14:paraId="49BB88D8" w14:textId="082D9F4C" w:rsidR="00084495" w:rsidRPr="003B3667" w:rsidRDefault="00084495" w:rsidP="00725629">
      <w:pPr>
        <w:jc w:val="both"/>
        <w:rPr>
          <w:rFonts w:ascii="Arial" w:eastAsia="Arial" w:hAnsi="Arial" w:cs="Arial"/>
          <w:sz w:val="20"/>
          <w:szCs w:val="20"/>
        </w:rPr>
      </w:pPr>
      <w:r>
        <w:rPr>
          <w:rFonts w:ascii="Arial" w:hAnsi="Arial"/>
          <w:color w:val="000000" w:themeColor="text1"/>
          <w:sz w:val="20"/>
        </w:rPr>
        <w:t xml:space="preserve">Each academic year consists of 60 credits, each semester – of 30 credits. The scope of course units (modules) during a semester varies from </w:t>
      </w:r>
      <w:r>
        <w:rPr>
          <w:rFonts w:ascii="Arial" w:hAnsi="Arial"/>
          <w:color w:val="000000" w:themeColor="text1"/>
          <w:sz w:val="20"/>
          <w:highlight w:val="lightGray"/>
        </w:rPr>
        <w:t>XX credits to XX credits [indicate the most common scope of course units (modules) of the programme]</w:t>
      </w:r>
      <w:r>
        <w:rPr>
          <w:rFonts w:ascii="Arial" w:hAnsi="Arial"/>
          <w:color w:val="000000" w:themeColor="text1"/>
          <w:sz w:val="20"/>
        </w:rPr>
        <w:t xml:space="preserve">. </w:t>
      </w:r>
      <w:r>
        <w:rPr>
          <w:rFonts w:ascii="Arial" w:hAnsi="Arial"/>
          <w:sz w:val="20"/>
        </w:rPr>
        <w:t xml:space="preserve">One study credit corresponds to 25–30 hours of a student’s work in the programme, which includes contact and self-study hours established by a lecturer. </w:t>
      </w:r>
    </w:p>
    <w:p w14:paraId="5944EB05" w14:textId="77777777" w:rsidR="00DA35AE" w:rsidRPr="003B3667" w:rsidRDefault="00DA35AE" w:rsidP="00725629">
      <w:pPr>
        <w:jc w:val="both"/>
        <w:rPr>
          <w:rFonts w:ascii="Arial" w:eastAsia="Arial" w:hAnsi="Arial" w:cs="Arial"/>
          <w:color w:val="000000"/>
          <w:sz w:val="20"/>
          <w:szCs w:val="20"/>
          <w:highlight w:val="lightGray"/>
          <w:lang w:val="lt-LT" w:eastAsia="lt-LT"/>
        </w:rPr>
      </w:pPr>
    </w:p>
    <w:p w14:paraId="7A91AF9D" w14:textId="3E9257EA" w:rsidR="00ED5024" w:rsidRPr="003B3667" w:rsidRDefault="00ED5024" w:rsidP="50B98D43">
      <w:pPr>
        <w:spacing w:after="240"/>
        <w:jc w:val="both"/>
        <w:rPr>
          <w:rFonts w:ascii="Arial" w:eastAsia="Arial" w:hAnsi="Arial" w:cs="Arial"/>
          <w:sz w:val="20"/>
          <w:szCs w:val="20"/>
          <w:highlight w:val="lightGray"/>
        </w:rPr>
      </w:pPr>
      <w:r>
        <w:rPr>
          <w:rFonts w:ascii="Arial" w:hAnsi="Arial"/>
          <w:sz w:val="20"/>
          <w:highlight w:val="lightGray"/>
        </w:rPr>
        <w:t>[Describe in more detail how the plan of the study programme was constructed according to the course units (modules) that are taught annually, e.g.:</w:t>
      </w:r>
    </w:p>
    <w:p w14:paraId="285935AA" w14:textId="7F1A3319" w:rsidR="00ED5024" w:rsidRPr="003B3667" w:rsidRDefault="00ED5024" w:rsidP="00356739">
      <w:pPr>
        <w:spacing w:after="240"/>
        <w:ind w:left="567"/>
        <w:jc w:val="both"/>
        <w:rPr>
          <w:rFonts w:ascii="Arial" w:eastAsia="Arial" w:hAnsi="Arial" w:cs="Arial"/>
          <w:i/>
          <w:iCs/>
          <w:sz w:val="20"/>
          <w:szCs w:val="20"/>
          <w:highlight w:val="lightGray"/>
        </w:rPr>
      </w:pPr>
      <w:r>
        <w:rPr>
          <w:rFonts w:ascii="Arial" w:hAnsi="Arial"/>
          <w:i/>
          <w:sz w:val="20"/>
          <w:highlight w:val="lightGray"/>
        </w:rPr>
        <w:t>“In the first semester, students must choose one of the three optional course units of practical nature designed for the development of transferable skills: for teamwork and leadership – course unit (module) “XXX”, for reasoned, concise, and persuasive writing in English – “XXXX”, for public speaking in English – “XXXX” (these course units (modules) are also provided for in semesters 4 and 6). XX study credits shall be allocated for individual studies.</w:t>
      </w:r>
    </w:p>
    <w:p w14:paraId="10EC42AE" w14:textId="5B40F087" w:rsidR="00576B80" w:rsidRPr="003B3667" w:rsidRDefault="00ED5024" w:rsidP="00356739">
      <w:pPr>
        <w:ind w:left="567"/>
        <w:jc w:val="both"/>
        <w:rPr>
          <w:rFonts w:ascii="Arial" w:eastAsia="Arial" w:hAnsi="Arial" w:cs="Arial"/>
          <w:sz w:val="20"/>
          <w:szCs w:val="20"/>
          <w:highlight w:val="lightGray"/>
        </w:rPr>
      </w:pPr>
      <w:r>
        <w:rPr>
          <w:rFonts w:ascii="Arial" w:hAnsi="Arial"/>
          <w:i/>
          <w:sz w:val="20"/>
          <w:highlight w:val="lightGray"/>
        </w:rPr>
        <w:t>During the second year of studies, the knowledge and skills in the areas of the basics and current challenges (course unit (module) “XXXX”) of the subject area, international organisations defining the global order and their activities (course unit (module) “XXXX”), international law and human rights (“XXXXX”), gender and leadership policies (“XXXXX”) are acquired. By taking these course units, students develop the following competencies of the programme related to: XXXX, XXXX, XXXX.”</w:t>
      </w:r>
      <w:r>
        <w:rPr>
          <w:rFonts w:ascii="Arial" w:hAnsi="Arial"/>
          <w:sz w:val="20"/>
          <w:highlight w:val="lightGray"/>
        </w:rPr>
        <w:t xml:space="preserve"> ].</w:t>
      </w:r>
    </w:p>
    <w:p w14:paraId="23447C07" w14:textId="77777777" w:rsidR="00725629" w:rsidRPr="003B3667" w:rsidRDefault="00725629" w:rsidP="00725629">
      <w:pPr>
        <w:ind w:left="993"/>
        <w:jc w:val="both"/>
        <w:rPr>
          <w:rFonts w:ascii="Arial" w:eastAsia="Arial" w:hAnsi="Arial" w:cs="Arial"/>
          <w:sz w:val="20"/>
          <w:szCs w:val="20"/>
          <w:highlight w:val="lightGray"/>
          <w:lang w:val="lt-LT"/>
        </w:rPr>
      </w:pPr>
    </w:p>
    <w:p w14:paraId="7242CB3C" w14:textId="671E40FC" w:rsidR="00576B80" w:rsidRPr="003B3667" w:rsidRDefault="00576B80" w:rsidP="00725629">
      <w:pPr>
        <w:jc w:val="both"/>
        <w:rPr>
          <w:rFonts w:ascii="Arial" w:eastAsia="Arial" w:hAnsi="Arial" w:cs="Arial"/>
          <w:sz w:val="20"/>
          <w:szCs w:val="20"/>
          <w:highlight w:val="lightGray"/>
        </w:rPr>
      </w:pPr>
      <w:r>
        <w:rPr>
          <w:rFonts w:ascii="Arial" w:hAnsi="Arial"/>
          <w:sz w:val="20"/>
        </w:rPr>
        <w:lastRenderedPageBreak/>
        <w:t>The regulation of the University establishes that, for the (self-)development of general and subject-specific competencies, students can be provided with various possibilities to individualise their studies; the following possibilities will also be applied in the study programme being developed:</w:t>
      </w:r>
    </w:p>
    <w:p w14:paraId="077BA03B" w14:textId="77777777" w:rsidR="00576B80" w:rsidRPr="003B3667" w:rsidRDefault="00576B80" w:rsidP="50B98D43">
      <w:pPr>
        <w:pStyle w:val="ListParagraph"/>
        <w:numPr>
          <w:ilvl w:val="0"/>
          <w:numId w:val="30"/>
        </w:numPr>
        <w:spacing w:after="240"/>
        <w:jc w:val="both"/>
        <w:rPr>
          <w:rFonts w:ascii="Arial" w:eastAsia="Arial" w:hAnsi="Arial" w:cs="Arial"/>
          <w:sz w:val="20"/>
          <w:szCs w:val="20"/>
        </w:rPr>
      </w:pPr>
      <w:r>
        <w:rPr>
          <w:rFonts w:ascii="Arial" w:hAnsi="Arial"/>
          <w:sz w:val="20"/>
        </w:rPr>
        <w:t>studying according to individual study plans;</w:t>
      </w:r>
    </w:p>
    <w:p w14:paraId="2CBEAC69" w14:textId="77777777" w:rsidR="00576B80" w:rsidRPr="003B3667" w:rsidRDefault="00576B80" w:rsidP="50B98D43">
      <w:pPr>
        <w:pStyle w:val="ListParagraph"/>
        <w:numPr>
          <w:ilvl w:val="0"/>
          <w:numId w:val="30"/>
        </w:numPr>
        <w:spacing w:after="240"/>
        <w:jc w:val="both"/>
        <w:rPr>
          <w:rFonts w:ascii="Arial" w:eastAsia="Arial" w:hAnsi="Arial" w:cs="Arial"/>
          <w:sz w:val="20"/>
          <w:szCs w:val="20"/>
        </w:rPr>
      </w:pPr>
      <w:r>
        <w:rPr>
          <w:rFonts w:ascii="Arial" w:hAnsi="Arial"/>
          <w:sz w:val="20"/>
        </w:rPr>
        <w:t xml:space="preserve">participating in academic exchanges (partial studies, internship); </w:t>
      </w:r>
    </w:p>
    <w:p w14:paraId="7B9AFA00" w14:textId="29A03CD8" w:rsidR="00DC5550" w:rsidRDefault="00576B80" w:rsidP="00DC5550">
      <w:pPr>
        <w:pStyle w:val="ListParagraph"/>
        <w:numPr>
          <w:ilvl w:val="0"/>
          <w:numId w:val="30"/>
        </w:numPr>
        <w:spacing w:after="240"/>
        <w:jc w:val="both"/>
        <w:rPr>
          <w:rFonts w:ascii="Arial" w:eastAsia="Arial" w:hAnsi="Arial" w:cs="Arial"/>
          <w:sz w:val="20"/>
          <w:szCs w:val="20"/>
        </w:rPr>
      </w:pPr>
      <w:r>
        <w:rPr>
          <w:rFonts w:ascii="Arial" w:hAnsi="Arial"/>
          <w:sz w:val="20"/>
        </w:rPr>
        <w:t>studying foreign languages (students are additionally given the opportunity to study foreign languages as non-credit course units (modules) (beyond the study programme), which develop additional competencies not provided for in the study programme);</w:t>
      </w:r>
      <w:bookmarkStart w:id="21" w:name="_Hlk127949432"/>
    </w:p>
    <w:p w14:paraId="17E2E43C" w14:textId="175D9146" w:rsidR="00DA35AE" w:rsidRPr="00DC5550" w:rsidRDefault="00DA35AE" w:rsidP="00DC5550">
      <w:pPr>
        <w:pStyle w:val="ListParagraph"/>
        <w:numPr>
          <w:ilvl w:val="0"/>
          <w:numId w:val="30"/>
        </w:numPr>
        <w:spacing w:after="240"/>
        <w:jc w:val="both"/>
        <w:rPr>
          <w:rFonts w:ascii="Arial" w:eastAsia="Arial" w:hAnsi="Arial" w:cs="Arial"/>
          <w:sz w:val="20"/>
          <w:szCs w:val="20"/>
        </w:rPr>
      </w:pPr>
      <w:r>
        <w:rPr>
          <w:rFonts w:ascii="Arial" w:hAnsi="Arial"/>
          <w:sz w:val="20"/>
        </w:rPr>
        <w:t xml:space="preserve">studying course units of individual studies, allocating </w:t>
      </w:r>
      <w:r>
        <w:rPr>
          <w:rFonts w:ascii="Arial" w:hAnsi="Arial"/>
          <w:sz w:val="20"/>
          <w:highlight w:val="lightGray"/>
        </w:rPr>
        <w:t>XX</w:t>
      </w:r>
      <w:r>
        <w:rPr>
          <w:rFonts w:ascii="Arial" w:hAnsi="Arial"/>
          <w:sz w:val="20"/>
        </w:rPr>
        <w:t xml:space="preserve"> ECTS to them. The individualisation of studies is possible by choosing </w:t>
      </w:r>
      <w:r>
        <w:rPr>
          <w:rFonts w:ascii="Arial" w:hAnsi="Arial"/>
          <w:sz w:val="20"/>
          <w:highlight w:val="lightGray"/>
        </w:rPr>
        <w:t>[this item is relevant when developing a first cycle or integrated study programme]:</w:t>
      </w:r>
    </w:p>
    <w:p w14:paraId="765A9E4C"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course units (modules) of a major study field (programme);</w:t>
      </w:r>
    </w:p>
    <w:p w14:paraId="0D77B4E9"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interdisciplinary course units (modules);</w:t>
      </w:r>
    </w:p>
    <w:p w14:paraId="44640651"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course units (modules) in another study field;</w:t>
      </w:r>
    </w:p>
    <w:p w14:paraId="4C5329B1"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general university course units (modules);</w:t>
      </w:r>
    </w:p>
    <w:p w14:paraId="2D734418"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minor field studies;</w:t>
      </w:r>
    </w:p>
    <w:p w14:paraId="3A080990"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course units (modules) in a foreign language (other than primary foreign language);</w:t>
      </w:r>
    </w:p>
    <w:p w14:paraId="61639FAB" w14:textId="77777777" w:rsidR="00DA35AE" w:rsidRPr="003B3667" w:rsidRDefault="00DA35AE" w:rsidP="00DA35AE">
      <w:pPr>
        <w:pStyle w:val="ListParagraph"/>
        <w:numPr>
          <w:ilvl w:val="1"/>
          <w:numId w:val="30"/>
        </w:numPr>
        <w:jc w:val="both"/>
        <w:rPr>
          <w:rFonts w:ascii="Arial" w:eastAsia="Arial" w:hAnsi="Arial" w:cs="Arial"/>
          <w:sz w:val="20"/>
          <w:szCs w:val="20"/>
        </w:rPr>
      </w:pPr>
      <w:r>
        <w:rPr>
          <w:rFonts w:ascii="Arial" w:hAnsi="Arial"/>
          <w:sz w:val="20"/>
        </w:rPr>
        <w:t>partial studies or individual course units (modules) according to the aligned curriculum, studying them in other Lithuanian and/or foreign higher education institutions.</w:t>
      </w:r>
    </w:p>
    <w:bookmarkEnd w:id="21"/>
    <w:p w14:paraId="217EA359" w14:textId="77777777" w:rsidR="00725629" w:rsidRPr="003B3667" w:rsidRDefault="00725629" w:rsidP="00725629">
      <w:pPr>
        <w:pStyle w:val="ListParagraph"/>
        <w:jc w:val="both"/>
        <w:rPr>
          <w:rFonts w:ascii="Arial" w:eastAsia="Arial" w:hAnsi="Arial" w:cs="Arial"/>
          <w:sz w:val="20"/>
          <w:szCs w:val="20"/>
          <w:highlight w:val="lightGray"/>
          <w:lang w:val="lt-LT"/>
        </w:rPr>
      </w:pPr>
    </w:p>
    <w:p w14:paraId="0CF2694E" w14:textId="72394E93" w:rsidR="00576B80" w:rsidRPr="003B3667" w:rsidRDefault="00576B80" w:rsidP="00725629">
      <w:pPr>
        <w:jc w:val="both"/>
        <w:rPr>
          <w:rFonts w:ascii="Arial" w:eastAsia="Arial" w:hAnsi="Arial" w:cs="Arial"/>
          <w:sz w:val="20"/>
          <w:szCs w:val="20"/>
        </w:rPr>
      </w:pPr>
      <w:r>
        <w:rPr>
          <w:rFonts w:ascii="Arial" w:hAnsi="Arial"/>
          <w:sz w:val="20"/>
        </w:rPr>
        <w:t xml:space="preserve">Each programme has a certain amount of credits for optional studies. </w:t>
      </w:r>
      <w:r>
        <w:rPr>
          <w:rFonts w:ascii="Arial" w:hAnsi="Arial"/>
          <w:sz w:val="20"/>
          <w:highlight w:val="lightGray"/>
        </w:rPr>
        <w:t xml:space="preserve">[Comment on how many credits and what additional study content students can choose in the programme. Additionally, elaborate on opportunities for students to individualise their studies </w:t>
      </w:r>
      <w:bookmarkStart w:id="22" w:name="_Hlk127949472"/>
      <w:r>
        <w:rPr>
          <w:rFonts w:ascii="Arial" w:hAnsi="Arial"/>
          <w:sz w:val="20"/>
          <w:highlight w:val="lightGray"/>
        </w:rPr>
        <w:t>(the possibility to choose a specialisation, study foreign languages, freely choose course units (modules), etc.).</w:t>
      </w:r>
      <w:bookmarkEnd w:id="22"/>
      <w:r>
        <w:rPr>
          <w:rFonts w:ascii="Arial" w:hAnsi="Arial"/>
          <w:sz w:val="20"/>
          <w:highlight w:val="lightGray"/>
        </w:rPr>
        <w:t xml:space="preserve"> For developing the description, we recommend following the Study Regulations of Vilnius University</w:t>
      </w:r>
      <w:r w:rsidR="00100FF4" w:rsidRPr="003B3667">
        <w:rPr>
          <w:rStyle w:val="FootnoteReference"/>
          <w:rFonts w:ascii="Arial" w:eastAsia="Arial" w:hAnsi="Arial" w:cs="Arial"/>
          <w:sz w:val="20"/>
          <w:szCs w:val="20"/>
          <w:lang w:val="lt-LT"/>
        </w:rPr>
        <w:footnoteReference w:id="7"/>
      </w:r>
      <w:r>
        <w:rPr>
          <w:rFonts w:ascii="Arial" w:hAnsi="Arial"/>
          <w:sz w:val="20"/>
        </w:rPr>
        <w:t>.</w:t>
      </w:r>
    </w:p>
    <w:p w14:paraId="3A31C60F" w14:textId="77777777" w:rsidR="00725629" w:rsidRPr="003B3667" w:rsidRDefault="00725629" w:rsidP="00725629">
      <w:pPr>
        <w:jc w:val="both"/>
        <w:rPr>
          <w:rFonts w:ascii="Arial" w:eastAsia="Arial" w:hAnsi="Arial" w:cs="Arial"/>
          <w:sz w:val="20"/>
          <w:szCs w:val="20"/>
          <w:lang w:val="lt-LT"/>
        </w:rPr>
      </w:pPr>
    </w:p>
    <w:p w14:paraId="37E4601E" w14:textId="22880831" w:rsidR="00760F21" w:rsidRPr="003B3667" w:rsidRDefault="00050570" w:rsidP="00725629">
      <w:pPr>
        <w:jc w:val="both"/>
        <w:rPr>
          <w:rFonts w:ascii="Arial" w:eastAsia="Arial" w:hAnsi="Arial" w:cs="Arial"/>
          <w:sz w:val="20"/>
          <w:szCs w:val="20"/>
        </w:rPr>
      </w:pPr>
      <w:r>
        <w:rPr>
          <w:rFonts w:ascii="Arial" w:hAnsi="Arial"/>
          <w:sz w:val="20"/>
        </w:rPr>
        <w:t>In addition, since the University has a valid Description of the Procedure for the Recognition of Competencies Acquired by Vilnius University Students through Non-Formal or Self-Education and the Crediting of Study Subjects/Modules</w:t>
      </w:r>
      <w:r w:rsidR="00576B80" w:rsidRPr="003B3667">
        <w:rPr>
          <w:rStyle w:val="FootnoteReference"/>
          <w:rFonts w:ascii="Arial" w:eastAsia="Arial" w:hAnsi="Arial" w:cs="Arial"/>
          <w:sz w:val="20"/>
          <w:szCs w:val="20"/>
          <w:lang w:val="lt-LT"/>
        </w:rPr>
        <w:footnoteReference w:id="8"/>
      </w:r>
      <w:r>
        <w:rPr>
          <w:rFonts w:ascii="Arial" w:hAnsi="Arial"/>
          <w:sz w:val="20"/>
        </w:rPr>
        <w:t xml:space="preserve">, students can meet their individual learning needs and expand the possibilities of independent learning through the implemented principles of lifelong learning. </w:t>
      </w:r>
    </w:p>
    <w:p w14:paraId="57AEF200" w14:textId="77777777" w:rsidR="00725629" w:rsidRPr="003B3667" w:rsidRDefault="00725629" w:rsidP="00725629">
      <w:pPr>
        <w:jc w:val="both"/>
        <w:rPr>
          <w:rFonts w:ascii="Arial" w:eastAsia="Arial" w:hAnsi="Arial" w:cs="Arial"/>
          <w:sz w:val="20"/>
          <w:szCs w:val="20"/>
          <w:lang w:val="lt-LT"/>
        </w:rPr>
      </w:pPr>
    </w:p>
    <w:p w14:paraId="1EDB3D23" w14:textId="52E6292A" w:rsidR="00760F21" w:rsidRPr="003B3667" w:rsidRDefault="00760F21" w:rsidP="00725629">
      <w:pPr>
        <w:jc w:val="both"/>
        <w:rPr>
          <w:rFonts w:ascii="Arial" w:eastAsia="Arial" w:hAnsi="Arial" w:cs="Arial"/>
          <w:sz w:val="20"/>
          <w:szCs w:val="20"/>
          <w:highlight w:val="lightGray"/>
        </w:rPr>
      </w:pPr>
      <w:r>
        <w:rPr>
          <w:rFonts w:ascii="Arial" w:hAnsi="Arial"/>
          <w:sz w:val="20"/>
          <w:highlight w:val="lightGray"/>
        </w:rPr>
        <w:t xml:space="preserve">[In the presented study programme plan (Table 2), outline the prospective structure of the programme: provide course units (modules) by semester, indicate their scope in credits, prospective lecturers, and also specify optional modules in the programme, if any. Additionally indicate the amount of contact and self-study hours for each course unit (module). If the study programme intended to be implemented is planned to be carried out in both full-time and part-time forms, the plan should be presented for both forms of study separately. </w:t>
      </w:r>
    </w:p>
    <w:p w14:paraId="6A18F27A" w14:textId="77777777" w:rsidR="00725629" w:rsidRPr="003B3667" w:rsidRDefault="00725629" w:rsidP="00725629">
      <w:pPr>
        <w:jc w:val="both"/>
        <w:rPr>
          <w:rFonts w:ascii="Arial" w:eastAsia="Arial" w:hAnsi="Arial" w:cs="Arial"/>
          <w:sz w:val="20"/>
          <w:szCs w:val="20"/>
          <w:highlight w:val="lightGray"/>
          <w:lang w:val="lt-LT"/>
        </w:rPr>
      </w:pPr>
    </w:p>
    <w:p w14:paraId="5C233A67" w14:textId="4F482C60" w:rsidR="00760F21" w:rsidRPr="003B3667" w:rsidRDefault="00760F21" w:rsidP="50B98D43">
      <w:pPr>
        <w:spacing w:after="240"/>
        <w:jc w:val="both"/>
        <w:rPr>
          <w:rFonts w:ascii="Arial" w:eastAsia="Arial" w:hAnsi="Arial" w:cs="Arial"/>
          <w:sz w:val="20"/>
          <w:szCs w:val="20"/>
          <w:lang w:val="lt-LT"/>
        </w:rPr>
        <w:sectPr w:rsidR="00760F21" w:rsidRPr="003B3667" w:rsidSect="00F138FD">
          <w:headerReference w:type="default" r:id="rId10"/>
          <w:footerReference w:type="default" r:id="rId11"/>
          <w:pgSz w:w="12240" w:h="15840"/>
          <w:pgMar w:top="709" w:right="567" w:bottom="851" w:left="1701" w:header="720" w:footer="720" w:gutter="0"/>
          <w:cols w:space="720"/>
          <w:titlePg/>
          <w:docGrid w:linePitch="360"/>
        </w:sectPr>
      </w:pPr>
    </w:p>
    <w:p w14:paraId="533C598D" w14:textId="3C3B1D11" w:rsidR="00DA35AE" w:rsidRPr="003B3667" w:rsidRDefault="00B85269" w:rsidP="00DA35AE">
      <w:pPr>
        <w:spacing w:line="276" w:lineRule="auto"/>
        <w:rPr>
          <w:rFonts w:ascii="Arial" w:hAnsi="Arial" w:cs="Arial"/>
          <w:b/>
          <w:sz w:val="20"/>
          <w:szCs w:val="20"/>
        </w:rPr>
      </w:pPr>
      <w:r>
        <w:rPr>
          <w:rFonts w:ascii="Arial" w:hAnsi="Arial"/>
          <w:b/>
          <w:sz w:val="20"/>
        </w:rPr>
        <w:lastRenderedPageBreak/>
        <w:t>Table 2. Study plan of the .......................... study programme</w:t>
      </w:r>
    </w:p>
    <w:p w14:paraId="069D536A" w14:textId="460B89BC" w:rsidR="003D6AB5" w:rsidRPr="003B3667" w:rsidRDefault="00DA35AE" w:rsidP="00DA35AE">
      <w:pPr>
        <w:spacing w:line="276" w:lineRule="auto"/>
        <w:rPr>
          <w:rFonts w:ascii="Arial" w:eastAsia="Calibri" w:hAnsi="Arial" w:cs="Arial"/>
          <w:b/>
          <w:sz w:val="20"/>
          <w:szCs w:val="20"/>
        </w:rPr>
      </w:pPr>
      <w:r>
        <w:rPr>
          <w:rFonts w:ascii="Arial" w:hAnsi="Arial"/>
          <w:b/>
          <w:sz w:val="20"/>
        </w:rPr>
        <w:t>(Links between the competencies, the learning outcomes of the SP and the course units (modules))</w:t>
      </w:r>
    </w:p>
    <w:tbl>
      <w:tblPr>
        <w:tblW w:w="1511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2285"/>
        <w:gridCol w:w="1205"/>
        <w:gridCol w:w="401"/>
        <w:gridCol w:w="669"/>
        <w:gridCol w:w="535"/>
        <w:gridCol w:w="535"/>
        <w:gridCol w:w="535"/>
        <w:gridCol w:w="535"/>
        <w:gridCol w:w="535"/>
        <w:gridCol w:w="535"/>
        <w:gridCol w:w="535"/>
        <w:gridCol w:w="535"/>
        <w:gridCol w:w="535"/>
        <w:gridCol w:w="535"/>
        <w:gridCol w:w="535"/>
        <w:gridCol w:w="535"/>
        <w:gridCol w:w="535"/>
        <w:gridCol w:w="535"/>
        <w:gridCol w:w="535"/>
        <w:gridCol w:w="535"/>
        <w:gridCol w:w="535"/>
        <w:gridCol w:w="471"/>
        <w:gridCol w:w="470"/>
      </w:tblGrid>
      <w:tr w:rsidR="00DA35AE" w:rsidRPr="003B3667" w14:paraId="36D6CA8E" w14:textId="77777777" w:rsidTr="00DA35AE">
        <w:trPr>
          <w:trHeight w:val="222"/>
        </w:trPr>
        <w:tc>
          <w:tcPr>
            <w:tcW w:w="523" w:type="dxa"/>
            <w:vMerge w:val="restart"/>
            <w:shd w:val="clear" w:color="auto" w:fill="7B003F"/>
            <w:textDirection w:val="btLr"/>
          </w:tcPr>
          <w:p w14:paraId="5D43F261"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Classification</w:t>
            </w:r>
            <w:r w:rsidRPr="003B3667">
              <w:rPr>
                <w:rStyle w:val="FootnoteReference"/>
                <w:rFonts w:ascii="Arial" w:eastAsia="Calibri" w:hAnsi="Arial" w:cs="Arial"/>
                <w:color w:val="FFFFFF" w:themeColor="background1"/>
                <w:sz w:val="20"/>
                <w:szCs w:val="20"/>
              </w:rPr>
              <w:footnoteReference w:id="9"/>
            </w:r>
          </w:p>
        </w:tc>
        <w:tc>
          <w:tcPr>
            <w:tcW w:w="2285" w:type="dxa"/>
            <w:vMerge w:val="restart"/>
            <w:shd w:val="clear" w:color="auto" w:fill="7B003F"/>
            <w:vAlign w:val="center"/>
          </w:tcPr>
          <w:p w14:paraId="12B65E2A"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 xml:space="preserve">Course unit (module) </w:t>
            </w:r>
          </w:p>
        </w:tc>
        <w:tc>
          <w:tcPr>
            <w:tcW w:w="1204" w:type="dxa"/>
            <w:vMerge w:val="restart"/>
            <w:shd w:val="clear" w:color="auto" w:fill="7B003F"/>
            <w:vAlign w:val="center"/>
          </w:tcPr>
          <w:p w14:paraId="79472C73"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Lecturer(s)</w:t>
            </w:r>
          </w:p>
        </w:tc>
        <w:tc>
          <w:tcPr>
            <w:tcW w:w="401" w:type="dxa"/>
            <w:vMerge w:val="restart"/>
            <w:shd w:val="clear" w:color="auto" w:fill="7B003F"/>
            <w:textDirection w:val="btLr"/>
          </w:tcPr>
          <w:p w14:paraId="3A8124A6"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Scope in credits</w:t>
            </w:r>
          </w:p>
        </w:tc>
        <w:tc>
          <w:tcPr>
            <w:tcW w:w="669" w:type="dxa"/>
            <w:vMerge w:val="restart"/>
            <w:shd w:val="clear" w:color="auto" w:fill="7B003F"/>
            <w:textDirection w:val="btLr"/>
          </w:tcPr>
          <w:p w14:paraId="0767CB4D"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Total student’s workload</w:t>
            </w:r>
          </w:p>
        </w:tc>
        <w:tc>
          <w:tcPr>
            <w:tcW w:w="535" w:type="dxa"/>
            <w:vMerge w:val="restart"/>
            <w:shd w:val="clear" w:color="auto" w:fill="7B003F"/>
            <w:textDirection w:val="btLr"/>
          </w:tcPr>
          <w:p w14:paraId="33EEF807"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color w:val="FFFFFF" w:themeColor="background1"/>
                <w:sz w:val="20"/>
              </w:rPr>
              <w:t>Contact work</w:t>
            </w:r>
          </w:p>
        </w:tc>
        <w:tc>
          <w:tcPr>
            <w:tcW w:w="535" w:type="dxa"/>
            <w:vMerge w:val="restart"/>
            <w:shd w:val="clear" w:color="auto" w:fill="7B003F"/>
            <w:textDirection w:val="btLr"/>
          </w:tcPr>
          <w:p w14:paraId="71AE0114" w14:textId="77777777" w:rsidR="00DA35AE" w:rsidRPr="003B3667" w:rsidRDefault="00DA35AE" w:rsidP="004F2491">
            <w:pPr>
              <w:jc w:val="center"/>
              <w:rPr>
                <w:rFonts w:ascii="Arial" w:eastAsia="Calibri" w:hAnsi="Arial" w:cs="Arial"/>
                <w:color w:val="FFFFFF" w:themeColor="background1"/>
                <w:sz w:val="20"/>
                <w:szCs w:val="20"/>
              </w:rPr>
            </w:pPr>
            <w:r>
              <w:rPr>
                <w:rFonts w:ascii="Arial" w:hAnsi="Arial"/>
                <w:color w:val="FFFFFF" w:themeColor="background1"/>
                <w:sz w:val="20"/>
              </w:rPr>
              <w:t>Self-study work</w:t>
            </w:r>
          </w:p>
        </w:tc>
        <w:tc>
          <w:tcPr>
            <w:tcW w:w="535" w:type="dxa"/>
            <w:vMerge w:val="restart"/>
            <w:shd w:val="clear" w:color="auto" w:fill="7B003F"/>
            <w:textDirection w:val="btLr"/>
            <w:vAlign w:val="center"/>
          </w:tcPr>
          <w:p w14:paraId="3B6C429E" w14:textId="77777777" w:rsidR="00DA35AE" w:rsidRPr="003B3667" w:rsidRDefault="00DA35AE" w:rsidP="004F2491">
            <w:pPr>
              <w:ind w:left="113" w:right="113"/>
              <w:jc w:val="center"/>
              <w:rPr>
                <w:rFonts w:ascii="Arial" w:eastAsia="Calibri" w:hAnsi="Arial" w:cs="Arial"/>
                <w:color w:val="FFFFFF" w:themeColor="background1"/>
                <w:sz w:val="20"/>
                <w:szCs w:val="20"/>
              </w:rPr>
            </w:pPr>
            <w:r>
              <w:rPr>
                <w:rFonts w:ascii="Arial" w:hAnsi="Arial"/>
                <w:color w:val="FFFFFF" w:themeColor="background1"/>
                <w:sz w:val="20"/>
              </w:rPr>
              <w:t>Form of assessment</w:t>
            </w:r>
            <w:r w:rsidRPr="003B3667">
              <w:rPr>
                <w:rStyle w:val="FootnoteReference"/>
                <w:rFonts w:ascii="Arial" w:eastAsia="Calibri" w:hAnsi="Arial" w:cs="Arial"/>
                <w:color w:val="FFFFFF" w:themeColor="background1"/>
                <w:sz w:val="20"/>
                <w:szCs w:val="20"/>
              </w:rPr>
              <w:footnoteReference w:id="10"/>
            </w:r>
          </w:p>
        </w:tc>
        <w:tc>
          <w:tcPr>
            <w:tcW w:w="8431" w:type="dxa"/>
            <w:gridSpan w:val="16"/>
            <w:shd w:val="clear" w:color="auto" w:fill="7B003F"/>
          </w:tcPr>
          <w:p w14:paraId="43448608"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Competencies of the study programme</w:t>
            </w:r>
          </w:p>
        </w:tc>
      </w:tr>
      <w:tr w:rsidR="00DA35AE" w:rsidRPr="003B3667" w14:paraId="4AADA7AE" w14:textId="77777777" w:rsidTr="00DA35AE">
        <w:trPr>
          <w:trHeight w:val="254"/>
        </w:trPr>
        <w:tc>
          <w:tcPr>
            <w:tcW w:w="523" w:type="dxa"/>
            <w:vMerge/>
            <w:shd w:val="clear" w:color="auto" w:fill="7B003F"/>
          </w:tcPr>
          <w:p w14:paraId="692587C5" w14:textId="77777777" w:rsidR="00DA35AE" w:rsidRPr="003B3667" w:rsidRDefault="00DA35AE" w:rsidP="004F2491">
            <w:pPr>
              <w:jc w:val="center"/>
              <w:rPr>
                <w:rFonts w:ascii="Arial" w:eastAsia="Calibri" w:hAnsi="Arial" w:cs="Arial"/>
                <w:b/>
                <w:color w:val="FFFFFF" w:themeColor="background1"/>
                <w:sz w:val="20"/>
                <w:szCs w:val="20"/>
              </w:rPr>
            </w:pPr>
          </w:p>
        </w:tc>
        <w:tc>
          <w:tcPr>
            <w:tcW w:w="2285" w:type="dxa"/>
            <w:vMerge/>
            <w:shd w:val="clear" w:color="auto" w:fill="7B003F"/>
          </w:tcPr>
          <w:p w14:paraId="5FD676C4" w14:textId="77777777" w:rsidR="00DA35AE" w:rsidRPr="003B3667" w:rsidRDefault="00DA35AE" w:rsidP="004F2491">
            <w:pPr>
              <w:jc w:val="center"/>
              <w:rPr>
                <w:rFonts w:ascii="Arial" w:eastAsia="Calibri" w:hAnsi="Arial" w:cs="Arial"/>
                <w:b/>
                <w:color w:val="FFFFFF" w:themeColor="background1"/>
                <w:sz w:val="20"/>
                <w:szCs w:val="20"/>
              </w:rPr>
            </w:pPr>
          </w:p>
        </w:tc>
        <w:tc>
          <w:tcPr>
            <w:tcW w:w="1204" w:type="dxa"/>
            <w:vMerge/>
            <w:shd w:val="clear" w:color="auto" w:fill="7B003F"/>
          </w:tcPr>
          <w:p w14:paraId="4197341D" w14:textId="77777777" w:rsidR="00DA35AE" w:rsidRPr="003B3667" w:rsidRDefault="00DA35AE" w:rsidP="004F2491">
            <w:pPr>
              <w:jc w:val="center"/>
              <w:rPr>
                <w:rFonts w:ascii="Arial" w:eastAsia="Calibri" w:hAnsi="Arial" w:cs="Arial"/>
                <w:b/>
                <w:color w:val="FFFFFF" w:themeColor="background1"/>
                <w:sz w:val="20"/>
                <w:szCs w:val="20"/>
              </w:rPr>
            </w:pPr>
          </w:p>
        </w:tc>
        <w:tc>
          <w:tcPr>
            <w:tcW w:w="401" w:type="dxa"/>
            <w:vMerge/>
            <w:shd w:val="clear" w:color="auto" w:fill="7B003F"/>
          </w:tcPr>
          <w:p w14:paraId="60B7207D" w14:textId="77777777" w:rsidR="00DA35AE" w:rsidRPr="003B3667" w:rsidRDefault="00DA35AE" w:rsidP="004F2491">
            <w:pPr>
              <w:jc w:val="center"/>
              <w:rPr>
                <w:rFonts w:ascii="Arial" w:eastAsia="Calibri" w:hAnsi="Arial" w:cs="Arial"/>
                <w:b/>
                <w:color w:val="FFFFFF" w:themeColor="background1"/>
                <w:sz w:val="20"/>
                <w:szCs w:val="20"/>
              </w:rPr>
            </w:pPr>
          </w:p>
        </w:tc>
        <w:tc>
          <w:tcPr>
            <w:tcW w:w="669" w:type="dxa"/>
            <w:vMerge/>
            <w:shd w:val="clear" w:color="auto" w:fill="7B003F"/>
          </w:tcPr>
          <w:p w14:paraId="6C664116"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vMerge/>
            <w:shd w:val="clear" w:color="auto" w:fill="7B003F"/>
          </w:tcPr>
          <w:p w14:paraId="29DBD57D"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vMerge/>
            <w:shd w:val="clear" w:color="auto" w:fill="7B003F"/>
          </w:tcPr>
          <w:p w14:paraId="7199F6D9"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vMerge/>
            <w:shd w:val="clear" w:color="auto" w:fill="7B003F"/>
          </w:tcPr>
          <w:p w14:paraId="3A9FC5E3" w14:textId="77777777" w:rsidR="00DA35AE" w:rsidRPr="003B3667" w:rsidRDefault="00DA35AE" w:rsidP="004F2491">
            <w:pPr>
              <w:jc w:val="center"/>
              <w:rPr>
                <w:rFonts w:ascii="Arial" w:eastAsia="Calibri" w:hAnsi="Arial" w:cs="Arial"/>
                <w:b/>
                <w:color w:val="FFFFFF" w:themeColor="background1"/>
                <w:sz w:val="20"/>
                <w:szCs w:val="20"/>
              </w:rPr>
            </w:pPr>
          </w:p>
        </w:tc>
        <w:tc>
          <w:tcPr>
            <w:tcW w:w="4280" w:type="dxa"/>
            <w:gridSpan w:val="8"/>
            <w:shd w:val="clear" w:color="auto" w:fill="7B003F"/>
          </w:tcPr>
          <w:p w14:paraId="1E777467"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General competencies</w:t>
            </w:r>
          </w:p>
        </w:tc>
        <w:tc>
          <w:tcPr>
            <w:tcW w:w="4150" w:type="dxa"/>
            <w:gridSpan w:val="8"/>
            <w:shd w:val="clear" w:color="auto" w:fill="7B003F"/>
          </w:tcPr>
          <w:p w14:paraId="67B94C36"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Subject-specific competencies</w:t>
            </w:r>
          </w:p>
        </w:tc>
      </w:tr>
      <w:tr w:rsidR="00DA35AE" w:rsidRPr="003B3667" w14:paraId="7EB48FB0" w14:textId="77777777" w:rsidTr="00DA35AE">
        <w:trPr>
          <w:cantSplit/>
          <w:trHeight w:val="240"/>
        </w:trPr>
        <w:tc>
          <w:tcPr>
            <w:tcW w:w="523" w:type="dxa"/>
            <w:vMerge/>
            <w:shd w:val="clear" w:color="auto" w:fill="C0C0C0"/>
          </w:tcPr>
          <w:p w14:paraId="0306A5EA" w14:textId="77777777" w:rsidR="00DA35AE" w:rsidRPr="003B3667" w:rsidRDefault="00DA35AE" w:rsidP="004F2491">
            <w:pPr>
              <w:jc w:val="center"/>
              <w:rPr>
                <w:rFonts w:ascii="Arial" w:eastAsia="Calibri" w:hAnsi="Arial" w:cs="Arial"/>
                <w:b/>
                <w:sz w:val="20"/>
                <w:szCs w:val="20"/>
              </w:rPr>
            </w:pPr>
          </w:p>
        </w:tc>
        <w:tc>
          <w:tcPr>
            <w:tcW w:w="2285" w:type="dxa"/>
            <w:vMerge/>
            <w:shd w:val="clear" w:color="auto" w:fill="C0C0C0"/>
          </w:tcPr>
          <w:p w14:paraId="3117C478" w14:textId="77777777" w:rsidR="00DA35AE" w:rsidRPr="003B3667" w:rsidRDefault="00DA35AE" w:rsidP="004F2491">
            <w:pPr>
              <w:jc w:val="center"/>
              <w:rPr>
                <w:rFonts w:ascii="Arial" w:eastAsia="Calibri" w:hAnsi="Arial" w:cs="Arial"/>
                <w:b/>
                <w:sz w:val="20"/>
                <w:szCs w:val="20"/>
              </w:rPr>
            </w:pPr>
          </w:p>
        </w:tc>
        <w:tc>
          <w:tcPr>
            <w:tcW w:w="1204" w:type="dxa"/>
            <w:vMerge/>
            <w:shd w:val="clear" w:color="auto" w:fill="C0C0C0"/>
          </w:tcPr>
          <w:p w14:paraId="77D90DDA" w14:textId="77777777" w:rsidR="00DA35AE" w:rsidRPr="003B3667" w:rsidRDefault="00DA35AE" w:rsidP="004F2491">
            <w:pPr>
              <w:jc w:val="center"/>
              <w:rPr>
                <w:rFonts w:ascii="Arial" w:eastAsia="Calibri" w:hAnsi="Arial" w:cs="Arial"/>
                <w:b/>
                <w:sz w:val="20"/>
                <w:szCs w:val="20"/>
              </w:rPr>
            </w:pPr>
          </w:p>
        </w:tc>
        <w:tc>
          <w:tcPr>
            <w:tcW w:w="401" w:type="dxa"/>
            <w:vMerge/>
            <w:shd w:val="clear" w:color="auto" w:fill="C0C0C0"/>
          </w:tcPr>
          <w:p w14:paraId="5CF5685E" w14:textId="77777777" w:rsidR="00DA35AE" w:rsidRPr="003B3667" w:rsidRDefault="00DA35AE" w:rsidP="004F2491">
            <w:pPr>
              <w:jc w:val="center"/>
              <w:rPr>
                <w:rFonts w:ascii="Arial" w:eastAsia="Calibri" w:hAnsi="Arial" w:cs="Arial"/>
                <w:b/>
                <w:sz w:val="20"/>
                <w:szCs w:val="20"/>
              </w:rPr>
            </w:pPr>
          </w:p>
        </w:tc>
        <w:tc>
          <w:tcPr>
            <w:tcW w:w="669" w:type="dxa"/>
            <w:vMerge/>
            <w:shd w:val="clear" w:color="auto" w:fill="C0C0C0"/>
          </w:tcPr>
          <w:p w14:paraId="4DB1C7DF"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384D9B2A"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14467C58"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6F1CE687" w14:textId="77777777" w:rsidR="00DA35AE" w:rsidRPr="003B3667" w:rsidRDefault="00DA35AE" w:rsidP="004F2491">
            <w:pPr>
              <w:jc w:val="center"/>
              <w:rPr>
                <w:rFonts w:ascii="Arial" w:eastAsia="Calibri" w:hAnsi="Arial" w:cs="Arial"/>
                <w:b/>
                <w:sz w:val="20"/>
                <w:szCs w:val="20"/>
              </w:rPr>
            </w:pPr>
          </w:p>
        </w:tc>
        <w:tc>
          <w:tcPr>
            <w:tcW w:w="1070" w:type="dxa"/>
            <w:gridSpan w:val="2"/>
            <w:tcBorders>
              <w:bottom w:val="single" w:sz="4" w:space="0" w:color="auto"/>
            </w:tcBorders>
          </w:tcPr>
          <w:p w14:paraId="42C4A97A" w14:textId="77777777" w:rsidR="00DA35AE" w:rsidRPr="003B3667" w:rsidRDefault="00DA35AE" w:rsidP="004F2491">
            <w:pPr>
              <w:jc w:val="center"/>
              <w:rPr>
                <w:rFonts w:ascii="Arial" w:eastAsia="Calibri" w:hAnsi="Arial" w:cs="Arial"/>
                <w:b/>
                <w:sz w:val="20"/>
                <w:szCs w:val="20"/>
              </w:rPr>
            </w:pPr>
            <w:r>
              <w:rPr>
                <w:rFonts w:ascii="Arial" w:hAnsi="Arial"/>
                <w:b/>
                <w:sz w:val="20"/>
              </w:rPr>
              <w:t>1.</w:t>
            </w:r>
          </w:p>
        </w:tc>
        <w:tc>
          <w:tcPr>
            <w:tcW w:w="1070" w:type="dxa"/>
            <w:gridSpan w:val="2"/>
            <w:tcBorders>
              <w:bottom w:val="single" w:sz="4" w:space="0" w:color="auto"/>
            </w:tcBorders>
          </w:tcPr>
          <w:p w14:paraId="0DA67E79" w14:textId="77777777" w:rsidR="00DA35AE" w:rsidRPr="003B3667" w:rsidRDefault="00DA35AE" w:rsidP="004F2491">
            <w:pPr>
              <w:jc w:val="center"/>
              <w:rPr>
                <w:rFonts w:ascii="Arial" w:eastAsia="Calibri" w:hAnsi="Arial" w:cs="Arial"/>
                <w:b/>
                <w:sz w:val="20"/>
                <w:szCs w:val="20"/>
              </w:rPr>
            </w:pPr>
            <w:r>
              <w:rPr>
                <w:rFonts w:ascii="Arial" w:hAnsi="Arial"/>
                <w:b/>
                <w:sz w:val="20"/>
              </w:rPr>
              <w:t>2.</w:t>
            </w:r>
          </w:p>
        </w:tc>
        <w:tc>
          <w:tcPr>
            <w:tcW w:w="1070" w:type="dxa"/>
            <w:gridSpan w:val="2"/>
            <w:tcBorders>
              <w:bottom w:val="single" w:sz="4" w:space="0" w:color="auto"/>
            </w:tcBorders>
          </w:tcPr>
          <w:p w14:paraId="474E9091" w14:textId="77777777" w:rsidR="00DA35AE" w:rsidRPr="003B3667" w:rsidRDefault="00DA35AE" w:rsidP="004F2491">
            <w:pPr>
              <w:jc w:val="center"/>
              <w:rPr>
                <w:rFonts w:ascii="Arial" w:eastAsia="Calibri" w:hAnsi="Arial" w:cs="Arial"/>
                <w:b/>
                <w:sz w:val="20"/>
                <w:szCs w:val="20"/>
              </w:rPr>
            </w:pPr>
            <w:r>
              <w:rPr>
                <w:rFonts w:ascii="Arial" w:hAnsi="Arial"/>
                <w:b/>
                <w:sz w:val="20"/>
              </w:rPr>
              <w:t>3.</w:t>
            </w:r>
          </w:p>
        </w:tc>
        <w:tc>
          <w:tcPr>
            <w:tcW w:w="1070" w:type="dxa"/>
            <w:gridSpan w:val="2"/>
            <w:tcBorders>
              <w:bottom w:val="single" w:sz="4" w:space="0" w:color="auto"/>
            </w:tcBorders>
          </w:tcPr>
          <w:p w14:paraId="2C0CF5C0" w14:textId="77777777" w:rsidR="00DA35AE" w:rsidRPr="003B3667" w:rsidRDefault="00DA35AE" w:rsidP="004F2491">
            <w:pPr>
              <w:jc w:val="center"/>
              <w:rPr>
                <w:rFonts w:ascii="Arial" w:eastAsia="Calibri" w:hAnsi="Arial" w:cs="Arial"/>
                <w:b/>
                <w:sz w:val="20"/>
                <w:szCs w:val="20"/>
              </w:rPr>
            </w:pPr>
            <w:r>
              <w:rPr>
                <w:rFonts w:ascii="Arial" w:hAnsi="Arial"/>
                <w:b/>
                <w:sz w:val="20"/>
              </w:rPr>
              <w:t>4.</w:t>
            </w:r>
          </w:p>
        </w:tc>
        <w:tc>
          <w:tcPr>
            <w:tcW w:w="1070" w:type="dxa"/>
            <w:gridSpan w:val="2"/>
            <w:tcBorders>
              <w:bottom w:val="single" w:sz="4" w:space="0" w:color="auto"/>
            </w:tcBorders>
          </w:tcPr>
          <w:p w14:paraId="083C8FE2" w14:textId="77777777" w:rsidR="00DA35AE" w:rsidRPr="003B3667" w:rsidRDefault="00DA35AE" w:rsidP="004F2491">
            <w:pPr>
              <w:jc w:val="center"/>
              <w:rPr>
                <w:rFonts w:ascii="Arial" w:eastAsia="Calibri" w:hAnsi="Arial" w:cs="Arial"/>
                <w:b/>
                <w:sz w:val="20"/>
                <w:szCs w:val="20"/>
              </w:rPr>
            </w:pPr>
            <w:r>
              <w:rPr>
                <w:rFonts w:ascii="Arial" w:hAnsi="Arial"/>
                <w:b/>
                <w:sz w:val="20"/>
              </w:rPr>
              <w:t>5.</w:t>
            </w:r>
          </w:p>
        </w:tc>
        <w:tc>
          <w:tcPr>
            <w:tcW w:w="1070" w:type="dxa"/>
            <w:gridSpan w:val="2"/>
            <w:tcBorders>
              <w:bottom w:val="single" w:sz="4" w:space="0" w:color="auto"/>
            </w:tcBorders>
          </w:tcPr>
          <w:p w14:paraId="16688F5F" w14:textId="77777777" w:rsidR="00DA35AE" w:rsidRPr="003B3667" w:rsidRDefault="00DA35AE" w:rsidP="004F2491">
            <w:pPr>
              <w:jc w:val="center"/>
              <w:rPr>
                <w:rFonts w:ascii="Arial" w:eastAsia="Calibri" w:hAnsi="Arial" w:cs="Arial"/>
                <w:b/>
                <w:sz w:val="20"/>
                <w:szCs w:val="20"/>
              </w:rPr>
            </w:pPr>
            <w:r>
              <w:rPr>
                <w:rFonts w:ascii="Arial" w:hAnsi="Arial"/>
                <w:b/>
                <w:sz w:val="20"/>
              </w:rPr>
              <w:t>6.</w:t>
            </w:r>
          </w:p>
        </w:tc>
        <w:tc>
          <w:tcPr>
            <w:tcW w:w="1070" w:type="dxa"/>
            <w:gridSpan w:val="2"/>
            <w:tcBorders>
              <w:bottom w:val="single" w:sz="4" w:space="0" w:color="auto"/>
            </w:tcBorders>
          </w:tcPr>
          <w:p w14:paraId="4450E0D1" w14:textId="77777777" w:rsidR="00DA35AE" w:rsidRPr="003B3667" w:rsidRDefault="00DA35AE" w:rsidP="004F2491">
            <w:pPr>
              <w:jc w:val="center"/>
              <w:rPr>
                <w:rFonts w:ascii="Arial" w:eastAsia="Calibri" w:hAnsi="Arial" w:cs="Arial"/>
                <w:b/>
                <w:sz w:val="20"/>
                <w:szCs w:val="20"/>
              </w:rPr>
            </w:pPr>
            <w:r>
              <w:rPr>
                <w:rFonts w:ascii="Arial" w:hAnsi="Arial"/>
                <w:b/>
                <w:sz w:val="20"/>
              </w:rPr>
              <w:t>7.</w:t>
            </w:r>
          </w:p>
        </w:tc>
        <w:tc>
          <w:tcPr>
            <w:tcW w:w="939" w:type="dxa"/>
            <w:gridSpan w:val="2"/>
            <w:tcBorders>
              <w:bottom w:val="single" w:sz="4" w:space="0" w:color="auto"/>
            </w:tcBorders>
          </w:tcPr>
          <w:p w14:paraId="6DCD7954"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r>
      <w:tr w:rsidR="00DA35AE" w:rsidRPr="003B3667" w14:paraId="21E4AB3F" w14:textId="77777777" w:rsidTr="00DA35AE">
        <w:trPr>
          <w:cantSplit/>
          <w:trHeight w:val="252"/>
        </w:trPr>
        <w:tc>
          <w:tcPr>
            <w:tcW w:w="523" w:type="dxa"/>
            <w:vMerge/>
            <w:shd w:val="clear" w:color="auto" w:fill="C0C0C0"/>
          </w:tcPr>
          <w:p w14:paraId="6FF93CA9" w14:textId="77777777" w:rsidR="00DA35AE" w:rsidRPr="003B3667" w:rsidRDefault="00DA35AE" w:rsidP="004F2491">
            <w:pPr>
              <w:jc w:val="center"/>
              <w:rPr>
                <w:rFonts w:ascii="Arial" w:eastAsia="Calibri" w:hAnsi="Arial" w:cs="Arial"/>
                <w:b/>
                <w:sz w:val="20"/>
                <w:szCs w:val="20"/>
              </w:rPr>
            </w:pPr>
          </w:p>
        </w:tc>
        <w:tc>
          <w:tcPr>
            <w:tcW w:w="2285" w:type="dxa"/>
            <w:vMerge/>
            <w:shd w:val="clear" w:color="auto" w:fill="C0C0C0"/>
          </w:tcPr>
          <w:p w14:paraId="4799049F" w14:textId="77777777" w:rsidR="00DA35AE" w:rsidRPr="003B3667" w:rsidRDefault="00DA35AE" w:rsidP="004F2491">
            <w:pPr>
              <w:jc w:val="center"/>
              <w:rPr>
                <w:rFonts w:ascii="Arial" w:eastAsia="Calibri" w:hAnsi="Arial" w:cs="Arial"/>
                <w:b/>
                <w:sz w:val="20"/>
                <w:szCs w:val="20"/>
              </w:rPr>
            </w:pPr>
          </w:p>
        </w:tc>
        <w:tc>
          <w:tcPr>
            <w:tcW w:w="1204" w:type="dxa"/>
            <w:vMerge/>
            <w:shd w:val="clear" w:color="auto" w:fill="C0C0C0"/>
          </w:tcPr>
          <w:p w14:paraId="545330E3" w14:textId="77777777" w:rsidR="00DA35AE" w:rsidRPr="003B3667" w:rsidRDefault="00DA35AE" w:rsidP="004F2491">
            <w:pPr>
              <w:jc w:val="center"/>
              <w:rPr>
                <w:rFonts w:ascii="Arial" w:eastAsia="Calibri" w:hAnsi="Arial" w:cs="Arial"/>
                <w:b/>
                <w:sz w:val="20"/>
                <w:szCs w:val="20"/>
              </w:rPr>
            </w:pPr>
          </w:p>
        </w:tc>
        <w:tc>
          <w:tcPr>
            <w:tcW w:w="401" w:type="dxa"/>
            <w:vMerge/>
            <w:shd w:val="clear" w:color="auto" w:fill="C0C0C0"/>
          </w:tcPr>
          <w:p w14:paraId="1687483D" w14:textId="77777777" w:rsidR="00DA35AE" w:rsidRPr="003B3667" w:rsidRDefault="00DA35AE" w:rsidP="004F2491">
            <w:pPr>
              <w:jc w:val="center"/>
              <w:rPr>
                <w:rFonts w:ascii="Arial" w:eastAsia="Calibri" w:hAnsi="Arial" w:cs="Arial"/>
                <w:b/>
                <w:sz w:val="20"/>
                <w:szCs w:val="20"/>
              </w:rPr>
            </w:pPr>
          </w:p>
        </w:tc>
        <w:tc>
          <w:tcPr>
            <w:tcW w:w="669" w:type="dxa"/>
            <w:vMerge/>
            <w:shd w:val="clear" w:color="auto" w:fill="C0C0C0"/>
          </w:tcPr>
          <w:p w14:paraId="5EEB027B"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78CB1CF8"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232352B4" w14:textId="77777777" w:rsidR="00DA35AE" w:rsidRPr="003B3667" w:rsidRDefault="00DA35AE" w:rsidP="004F2491">
            <w:pPr>
              <w:jc w:val="center"/>
              <w:rPr>
                <w:rFonts w:ascii="Arial" w:eastAsia="Calibri" w:hAnsi="Arial" w:cs="Arial"/>
                <w:b/>
                <w:sz w:val="20"/>
                <w:szCs w:val="20"/>
              </w:rPr>
            </w:pPr>
          </w:p>
        </w:tc>
        <w:tc>
          <w:tcPr>
            <w:tcW w:w="535" w:type="dxa"/>
            <w:vMerge/>
            <w:shd w:val="clear" w:color="auto" w:fill="C0C0C0"/>
          </w:tcPr>
          <w:p w14:paraId="1D287991" w14:textId="77777777" w:rsidR="00DA35AE" w:rsidRPr="003B3667" w:rsidRDefault="00DA35AE" w:rsidP="004F2491">
            <w:pPr>
              <w:jc w:val="center"/>
              <w:rPr>
                <w:rFonts w:ascii="Arial" w:eastAsia="Calibri" w:hAnsi="Arial" w:cs="Arial"/>
                <w:b/>
                <w:sz w:val="20"/>
                <w:szCs w:val="20"/>
              </w:rPr>
            </w:pPr>
          </w:p>
        </w:tc>
        <w:tc>
          <w:tcPr>
            <w:tcW w:w="8431" w:type="dxa"/>
            <w:gridSpan w:val="16"/>
            <w:shd w:val="clear" w:color="auto" w:fill="7B003F"/>
          </w:tcPr>
          <w:p w14:paraId="34CC6FAA" w14:textId="77777777" w:rsidR="00DA35AE" w:rsidRPr="003B3667" w:rsidRDefault="00DA35AE" w:rsidP="004F2491">
            <w:pPr>
              <w:jc w:val="center"/>
              <w:rPr>
                <w:rFonts w:ascii="Arial" w:eastAsia="Calibri" w:hAnsi="Arial" w:cs="Arial"/>
                <w:b/>
                <w:sz w:val="20"/>
                <w:szCs w:val="20"/>
              </w:rPr>
            </w:pPr>
            <w:r>
              <w:rPr>
                <w:rFonts w:ascii="Arial" w:hAnsi="Arial"/>
                <w:b/>
                <w:color w:val="FFFFFF" w:themeColor="background1"/>
                <w:sz w:val="20"/>
              </w:rPr>
              <w:t>Learning outcomes</w:t>
            </w:r>
          </w:p>
        </w:tc>
      </w:tr>
      <w:tr w:rsidR="00DA35AE" w:rsidRPr="003B3667" w14:paraId="1CDA9067" w14:textId="77777777" w:rsidTr="00DA35AE">
        <w:trPr>
          <w:cantSplit/>
          <w:trHeight w:val="827"/>
        </w:trPr>
        <w:tc>
          <w:tcPr>
            <w:tcW w:w="523" w:type="dxa"/>
            <w:vMerge/>
            <w:tcBorders>
              <w:bottom w:val="single" w:sz="4" w:space="0" w:color="auto"/>
            </w:tcBorders>
            <w:shd w:val="clear" w:color="auto" w:fill="C0C0C0"/>
          </w:tcPr>
          <w:p w14:paraId="5C8A453C" w14:textId="77777777" w:rsidR="00DA35AE" w:rsidRPr="003B3667" w:rsidRDefault="00DA35AE" w:rsidP="004F2491">
            <w:pPr>
              <w:jc w:val="center"/>
              <w:rPr>
                <w:rFonts w:ascii="Arial" w:eastAsia="Calibri" w:hAnsi="Arial" w:cs="Arial"/>
                <w:b/>
                <w:sz w:val="20"/>
                <w:szCs w:val="20"/>
              </w:rPr>
            </w:pPr>
          </w:p>
        </w:tc>
        <w:tc>
          <w:tcPr>
            <w:tcW w:w="2285" w:type="dxa"/>
            <w:vMerge/>
            <w:tcBorders>
              <w:bottom w:val="single" w:sz="4" w:space="0" w:color="auto"/>
            </w:tcBorders>
            <w:shd w:val="clear" w:color="auto" w:fill="C0C0C0"/>
          </w:tcPr>
          <w:p w14:paraId="3F8EF539" w14:textId="77777777" w:rsidR="00DA35AE" w:rsidRPr="003B3667" w:rsidRDefault="00DA35AE" w:rsidP="004F2491">
            <w:pPr>
              <w:jc w:val="center"/>
              <w:rPr>
                <w:rFonts w:ascii="Arial" w:eastAsia="Calibri" w:hAnsi="Arial" w:cs="Arial"/>
                <w:b/>
                <w:sz w:val="20"/>
                <w:szCs w:val="20"/>
              </w:rPr>
            </w:pPr>
          </w:p>
        </w:tc>
        <w:tc>
          <w:tcPr>
            <w:tcW w:w="1204" w:type="dxa"/>
            <w:vMerge/>
            <w:tcBorders>
              <w:bottom w:val="single" w:sz="4" w:space="0" w:color="auto"/>
            </w:tcBorders>
            <w:shd w:val="clear" w:color="auto" w:fill="C0C0C0"/>
          </w:tcPr>
          <w:p w14:paraId="6A627128" w14:textId="77777777" w:rsidR="00DA35AE" w:rsidRPr="003B3667" w:rsidRDefault="00DA35AE" w:rsidP="004F2491">
            <w:pPr>
              <w:jc w:val="center"/>
              <w:rPr>
                <w:rFonts w:ascii="Arial" w:eastAsia="Calibri" w:hAnsi="Arial" w:cs="Arial"/>
                <w:b/>
                <w:sz w:val="20"/>
                <w:szCs w:val="20"/>
              </w:rPr>
            </w:pPr>
          </w:p>
        </w:tc>
        <w:tc>
          <w:tcPr>
            <w:tcW w:w="401" w:type="dxa"/>
            <w:vMerge/>
            <w:tcBorders>
              <w:bottom w:val="single" w:sz="4" w:space="0" w:color="auto"/>
            </w:tcBorders>
            <w:shd w:val="clear" w:color="auto" w:fill="C0C0C0"/>
          </w:tcPr>
          <w:p w14:paraId="5D9C097C" w14:textId="77777777" w:rsidR="00DA35AE" w:rsidRPr="003B3667" w:rsidRDefault="00DA35AE" w:rsidP="004F2491">
            <w:pPr>
              <w:jc w:val="center"/>
              <w:rPr>
                <w:rFonts w:ascii="Arial" w:eastAsia="Calibri" w:hAnsi="Arial" w:cs="Arial"/>
                <w:b/>
                <w:sz w:val="20"/>
                <w:szCs w:val="20"/>
              </w:rPr>
            </w:pPr>
          </w:p>
        </w:tc>
        <w:tc>
          <w:tcPr>
            <w:tcW w:w="669" w:type="dxa"/>
            <w:vMerge/>
            <w:tcBorders>
              <w:bottom w:val="single" w:sz="4" w:space="0" w:color="auto"/>
            </w:tcBorders>
            <w:shd w:val="clear" w:color="auto" w:fill="C0C0C0"/>
          </w:tcPr>
          <w:p w14:paraId="4624C0D9" w14:textId="77777777" w:rsidR="00DA35AE" w:rsidRPr="003B3667" w:rsidRDefault="00DA35AE" w:rsidP="004F2491">
            <w:pPr>
              <w:jc w:val="center"/>
              <w:rPr>
                <w:rFonts w:ascii="Arial" w:eastAsia="Calibri" w:hAnsi="Arial" w:cs="Arial"/>
                <w:b/>
                <w:sz w:val="20"/>
                <w:szCs w:val="20"/>
              </w:rPr>
            </w:pPr>
          </w:p>
        </w:tc>
        <w:tc>
          <w:tcPr>
            <w:tcW w:w="535" w:type="dxa"/>
            <w:vMerge/>
            <w:tcBorders>
              <w:bottom w:val="single" w:sz="4" w:space="0" w:color="auto"/>
            </w:tcBorders>
            <w:shd w:val="clear" w:color="auto" w:fill="C0C0C0"/>
          </w:tcPr>
          <w:p w14:paraId="0B0726C4" w14:textId="77777777" w:rsidR="00DA35AE" w:rsidRPr="003B3667" w:rsidRDefault="00DA35AE" w:rsidP="004F2491">
            <w:pPr>
              <w:jc w:val="center"/>
              <w:rPr>
                <w:rFonts w:ascii="Arial" w:eastAsia="Calibri" w:hAnsi="Arial" w:cs="Arial"/>
                <w:b/>
                <w:sz w:val="20"/>
                <w:szCs w:val="20"/>
              </w:rPr>
            </w:pPr>
          </w:p>
        </w:tc>
        <w:tc>
          <w:tcPr>
            <w:tcW w:w="535" w:type="dxa"/>
            <w:vMerge/>
            <w:tcBorders>
              <w:bottom w:val="single" w:sz="4" w:space="0" w:color="auto"/>
            </w:tcBorders>
            <w:shd w:val="clear" w:color="auto" w:fill="C0C0C0"/>
          </w:tcPr>
          <w:p w14:paraId="2C66F031" w14:textId="77777777" w:rsidR="00DA35AE" w:rsidRPr="003B3667" w:rsidRDefault="00DA35AE" w:rsidP="004F2491">
            <w:pPr>
              <w:jc w:val="center"/>
              <w:rPr>
                <w:rFonts w:ascii="Arial" w:eastAsia="Calibri" w:hAnsi="Arial" w:cs="Arial"/>
                <w:b/>
                <w:sz w:val="20"/>
                <w:szCs w:val="20"/>
              </w:rPr>
            </w:pPr>
          </w:p>
        </w:tc>
        <w:tc>
          <w:tcPr>
            <w:tcW w:w="535" w:type="dxa"/>
            <w:vMerge/>
            <w:tcBorders>
              <w:bottom w:val="single" w:sz="4" w:space="0" w:color="auto"/>
            </w:tcBorders>
            <w:shd w:val="clear" w:color="auto" w:fill="C0C0C0"/>
          </w:tcPr>
          <w:p w14:paraId="04194A1E" w14:textId="77777777" w:rsidR="00DA35AE" w:rsidRPr="003B3667" w:rsidRDefault="00DA35AE" w:rsidP="004F2491">
            <w:pPr>
              <w:jc w:val="center"/>
              <w:rPr>
                <w:rFonts w:ascii="Arial" w:eastAsia="Calibri" w:hAnsi="Arial" w:cs="Arial"/>
                <w:b/>
                <w:sz w:val="20"/>
                <w:szCs w:val="20"/>
              </w:rPr>
            </w:pPr>
          </w:p>
        </w:tc>
        <w:tc>
          <w:tcPr>
            <w:tcW w:w="535" w:type="dxa"/>
            <w:tcBorders>
              <w:bottom w:val="single" w:sz="4" w:space="0" w:color="auto"/>
            </w:tcBorders>
            <w:vAlign w:val="center"/>
          </w:tcPr>
          <w:p w14:paraId="593D0ADB" w14:textId="77777777" w:rsidR="00DA35AE" w:rsidRPr="003B3667" w:rsidRDefault="00DA35AE" w:rsidP="004F2491">
            <w:pPr>
              <w:jc w:val="center"/>
              <w:rPr>
                <w:rFonts w:ascii="Arial" w:eastAsia="Calibri" w:hAnsi="Arial" w:cs="Arial"/>
                <w:b/>
                <w:sz w:val="20"/>
                <w:szCs w:val="20"/>
              </w:rPr>
            </w:pPr>
            <w:r>
              <w:rPr>
                <w:rFonts w:ascii="Arial" w:hAnsi="Arial"/>
                <w:b/>
                <w:sz w:val="20"/>
              </w:rPr>
              <w:t>1.1</w:t>
            </w:r>
          </w:p>
        </w:tc>
        <w:tc>
          <w:tcPr>
            <w:tcW w:w="535" w:type="dxa"/>
            <w:tcBorders>
              <w:bottom w:val="single" w:sz="4" w:space="0" w:color="auto"/>
            </w:tcBorders>
            <w:vAlign w:val="center"/>
          </w:tcPr>
          <w:p w14:paraId="15D668F9"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5D85E422" w14:textId="77777777" w:rsidR="00DA35AE" w:rsidRPr="003B3667" w:rsidRDefault="00DA35AE" w:rsidP="004F2491">
            <w:pPr>
              <w:jc w:val="center"/>
              <w:rPr>
                <w:rFonts w:ascii="Arial" w:eastAsia="Calibri" w:hAnsi="Arial" w:cs="Arial"/>
                <w:b/>
                <w:sz w:val="20"/>
                <w:szCs w:val="20"/>
              </w:rPr>
            </w:pPr>
            <w:r>
              <w:rPr>
                <w:rFonts w:ascii="Arial" w:hAnsi="Arial"/>
                <w:b/>
                <w:sz w:val="20"/>
              </w:rPr>
              <w:t>2.1</w:t>
            </w:r>
          </w:p>
        </w:tc>
        <w:tc>
          <w:tcPr>
            <w:tcW w:w="535" w:type="dxa"/>
            <w:tcBorders>
              <w:bottom w:val="single" w:sz="4" w:space="0" w:color="auto"/>
            </w:tcBorders>
            <w:vAlign w:val="center"/>
          </w:tcPr>
          <w:p w14:paraId="748DD7B9"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0099B937" w14:textId="77777777" w:rsidR="00DA35AE" w:rsidRPr="003B3667" w:rsidRDefault="00DA35AE" w:rsidP="004F2491">
            <w:pPr>
              <w:jc w:val="center"/>
              <w:rPr>
                <w:rFonts w:ascii="Arial" w:eastAsia="Calibri" w:hAnsi="Arial" w:cs="Arial"/>
                <w:b/>
                <w:sz w:val="20"/>
                <w:szCs w:val="20"/>
              </w:rPr>
            </w:pPr>
            <w:r>
              <w:rPr>
                <w:rFonts w:ascii="Arial" w:hAnsi="Arial"/>
                <w:b/>
                <w:sz w:val="20"/>
              </w:rPr>
              <w:t>3.1</w:t>
            </w:r>
          </w:p>
        </w:tc>
        <w:tc>
          <w:tcPr>
            <w:tcW w:w="535" w:type="dxa"/>
            <w:tcBorders>
              <w:bottom w:val="single" w:sz="4" w:space="0" w:color="auto"/>
            </w:tcBorders>
            <w:vAlign w:val="center"/>
          </w:tcPr>
          <w:p w14:paraId="246320C3"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09ECB202" w14:textId="77777777" w:rsidR="00DA35AE" w:rsidRPr="003B3667" w:rsidRDefault="00DA35AE" w:rsidP="004F2491">
            <w:pPr>
              <w:jc w:val="center"/>
              <w:rPr>
                <w:rFonts w:ascii="Arial" w:eastAsia="Calibri" w:hAnsi="Arial" w:cs="Arial"/>
                <w:b/>
                <w:sz w:val="20"/>
                <w:szCs w:val="20"/>
              </w:rPr>
            </w:pPr>
            <w:r>
              <w:rPr>
                <w:rFonts w:ascii="Arial" w:hAnsi="Arial"/>
                <w:b/>
                <w:sz w:val="20"/>
              </w:rPr>
              <w:t>4.1</w:t>
            </w:r>
          </w:p>
        </w:tc>
        <w:tc>
          <w:tcPr>
            <w:tcW w:w="535" w:type="dxa"/>
            <w:tcBorders>
              <w:bottom w:val="single" w:sz="4" w:space="0" w:color="auto"/>
            </w:tcBorders>
            <w:vAlign w:val="center"/>
          </w:tcPr>
          <w:p w14:paraId="5875BB8C"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37A8D0A0" w14:textId="77777777" w:rsidR="00DA35AE" w:rsidRPr="003B3667" w:rsidRDefault="00DA35AE" w:rsidP="004F2491">
            <w:pPr>
              <w:jc w:val="center"/>
              <w:rPr>
                <w:rFonts w:ascii="Arial" w:eastAsia="Calibri" w:hAnsi="Arial" w:cs="Arial"/>
                <w:b/>
                <w:sz w:val="20"/>
                <w:szCs w:val="20"/>
              </w:rPr>
            </w:pPr>
            <w:r>
              <w:rPr>
                <w:rFonts w:ascii="Arial" w:hAnsi="Arial"/>
                <w:b/>
                <w:sz w:val="20"/>
              </w:rPr>
              <w:t>5.1</w:t>
            </w:r>
          </w:p>
        </w:tc>
        <w:tc>
          <w:tcPr>
            <w:tcW w:w="535" w:type="dxa"/>
            <w:tcBorders>
              <w:bottom w:val="single" w:sz="4" w:space="0" w:color="auto"/>
            </w:tcBorders>
            <w:vAlign w:val="center"/>
          </w:tcPr>
          <w:p w14:paraId="6258555A"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71CF459E" w14:textId="77777777" w:rsidR="00DA35AE" w:rsidRPr="003B3667" w:rsidRDefault="00DA35AE" w:rsidP="004F2491">
            <w:pPr>
              <w:jc w:val="center"/>
              <w:rPr>
                <w:rFonts w:ascii="Arial" w:eastAsia="Calibri" w:hAnsi="Arial" w:cs="Arial"/>
                <w:b/>
                <w:sz w:val="20"/>
                <w:szCs w:val="20"/>
              </w:rPr>
            </w:pPr>
            <w:r>
              <w:rPr>
                <w:rFonts w:ascii="Arial" w:hAnsi="Arial"/>
                <w:b/>
                <w:sz w:val="20"/>
              </w:rPr>
              <w:t>6.1</w:t>
            </w:r>
          </w:p>
        </w:tc>
        <w:tc>
          <w:tcPr>
            <w:tcW w:w="535" w:type="dxa"/>
            <w:tcBorders>
              <w:bottom w:val="single" w:sz="4" w:space="0" w:color="auto"/>
            </w:tcBorders>
            <w:vAlign w:val="center"/>
          </w:tcPr>
          <w:p w14:paraId="37AEBC21"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535" w:type="dxa"/>
            <w:tcBorders>
              <w:bottom w:val="single" w:sz="4" w:space="0" w:color="auto"/>
            </w:tcBorders>
            <w:vAlign w:val="center"/>
          </w:tcPr>
          <w:p w14:paraId="45741009" w14:textId="77777777" w:rsidR="00DA35AE" w:rsidRPr="003B3667" w:rsidRDefault="00DA35AE" w:rsidP="004F2491">
            <w:pPr>
              <w:jc w:val="center"/>
              <w:rPr>
                <w:rFonts w:ascii="Arial" w:eastAsia="Calibri" w:hAnsi="Arial" w:cs="Arial"/>
                <w:b/>
                <w:sz w:val="20"/>
                <w:szCs w:val="20"/>
              </w:rPr>
            </w:pPr>
            <w:r>
              <w:rPr>
                <w:rFonts w:ascii="Arial" w:hAnsi="Arial"/>
                <w:b/>
                <w:sz w:val="20"/>
              </w:rPr>
              <w:t>7.1</w:t>
            </w:r>
          </w:p>
        </w:tc>
        <w:tc>
          <w:tcPr>
            <w:tcW w:w="535" w:type="dxa"/>
            <w:tcBorders>
              <w:bottom w:val="single" w:sz="4" w:space="0" w:color="auto"/>
            </w:tcBorders>
            <w:vAlign w:val="center"/>
          </w:tcPr>
          <w:p w14:paraId="1097FF24"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471" w:type="dxa"/>
            <w:tcBorders>
              <w:bottom w:val="single" w:sz="4" w:space="0" w:color="auto"/>
            </w:tcBorders>
            <w:vAlign w:val="center"/>
          </w:tcPr>
          <w:p w14:paraId="3223C1B3"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c>
          <w:tcPr>
            <w:tcW w:w="468" w:type="dxa"/>
            <w:tcBorders>
              <w:bottom w:val="single" w:sz="4" w:space="0" w:color="auto"/>
            </w:tcBorders>
            <w:vAlign w:val="center"/>
          </w:tcPr>
          <w:p w14:paraId="20CABDA8" w14:textId="77777777" w:rsidR="00DA35AE" w:rsidRPr="003B3667" w:rsidRDefault="00DA35AE" w:rsidP="004F2491">
            <w:pPr>
              <w:jc w:val="center"/>
              <w:rPr>
                <w:rFonts w:ascii="Arial" w:eastAsia="Calibri" w:hAnsi="Arial" w:cs="Arial"/>
                <w:b/>
                <w:sz w:val="20"/>
                <w:szCs w:val="20"/>
              </w:rPr>
            </w:pPr>
            <w:r>
              <w:rPr>
                <w:rFonts w:ascii="Arial" w:hAnsi="Arial"/>
                <w:b/>
                <w:sz w:val="20"/>
              </w:rPr>
              <w:t>...</w:t>
            </w:r>
          </w:p>
        </w:tc>
      </w:tr>
      <w:tr w:rsidR="00DA35AE" w:rsidRPr="003B3667" w14:paraId="585ECAA5" w14:textId="77777777" w:rsidTr="00DA35AE">
        <w:trPr>
          <w:trHeight w:val="239"/>
        </w:trPr>
        <w:tc>
          <w:tcPr>
            <w:tcW w:w="4013" w:type="dxa"/>
            <w:gridSpan w:val="3"/>
            <w:shd w:val="clear" w:color="auto" w:fill="7B003F"/>
          </w:tcPr>
          <w:p w14:paraId="07E28601"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YEAR I</w:t>
            </w:r>
          </w:p>
        </w:tc>
        <w:tc>
          <w:tcPr>
            <w:tcW w:w="401" w:type="dxa"/>
            <w:shd w:val="clear" w:color="auto" w:fill="7B003F"/>
          </w:tcPr>
          <w:p w14:paraId="183B8BE3"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60</w:t>
            </w:r>
          </w:p>
        </w:tc>
        <w:tc>
          <w:tcPr>
            <w:tcW w:w="669" w:type="dxa"/>
            <w:shd w:val="clear" w:color="auto" w:fill="7B003F"/>
          </w:tcPr>
          <w:p w14:paraId="3F724DCB"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1,600</w:t>
            </w:r>
          </w:p>
        </w:tc>
        <w:tc>
          <w:tcPr>
            <w:tcW w:w="535" w:type="dxa"/>
            <w:shd w:val="clear" w:color="auto" w:fill="7B003F"/>
          </w:tcPr>
          <w:p w14:paraId="1F1F45C8"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0DC4C5C1" w14:textId="77777777" w:rsidR="00DA35AE" w:rsidRPr="003B3667" w:rsidRDefault="00DA35AE" w:rsidP="004F2491">
            <w:pPr>
              <w:jc w:val="center"/>
              <w:rPr>
                <w:rFonts w:ascii="Arial" w:eastAsia="Calibri" w:hAnsi="Arial" w:cs="Arial"/>
                <w:b/>
                <w:i/>
                <w:color w:val="FFFFFF" w:themeColor="background1"/>
                <w:sz w:val="20"/>
                <w:szCs w:val="20"/>
              </w:rPr>
            </w:pPr>
          </w:p>
        </w:tc>
        <w:tc>
          <w:tcPr>
            <w:tcW w:w="535" w:type="dxa"/>
            <w:shd w:val="clear" w:color="auto" w:fill="7B003F"/>
          </w:tcPr>
          <w:p w14:paraId="50E32426" w14:textId="77777777" w:rsidR="00DA35AE" w:rsidRPr="003B3667" w:rsidRDefault="00DA35AE" w:rsidP="004F2491">
            <w:pPr>
              <w:jc w:val="center"/>
              <w:rPr>
                <w:rFonts w:ascii="Arial" w:eastAsia="Calibri" w:hAnsi="Arial" w:cs="Arial"/>
                <w:b/>
                <w:i/>
                <w:color w:val="FFFFFF" w:themeColor="background1"/>
                <w:sz w:val="20"/>
                <w:szCs w:val="20"/>
              </w:rPr>
            </w:pPr>
          </w:p>
        </w:tc>
        <w:tc>
          <w:tcPr>
            <w:tcW w:w="535" w:type="dxa"/>
            <w:shd w:val="clear" w:color="auto" w:fill="7B003F"/>
          </w:tcPr>
          <w:p w14:paraId="34EEB7FF"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45158495"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658C24E3"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4C7013B9"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02B17255"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6C7BDD59"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66E7A18F"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5F2DD007"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7B9277A7"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3D053D13"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0D04E20A"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0F604ED6"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7CBD19DE"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7D964757" w14:textId="77777777" w:rsidR="00DA35AE" w:rsidRPr="003B3667" w:rsidRDefault="00DA35AE" w:rsidP="004F2491">
            <w:pPr>
              <w:jc w:val="center"/>
              <w:rPr>
                <w:rFonts w:ascii="Arial" w:eastAsia="Calibri" w:hAnsi="Arial" w:cs="Arial"/>
                <w:b/>
                <w:color w:val="FFFFFF" w:themeColor="background1"/>
                <w:sz w:val="20"/>
                <w:szCs w:val="20"/>
              </w:rPr>
            </w:pPr>
          </w:p>
        </w:tc>
        <w:tc>
          <w:tcPr>
            <w:tcW w:w="471" w:type="dxa"/>
            <w:shd w:val="clear" w:color="auto" w:fill="7B003F"/>
          </w:tcPr>
          <w:p w14:paraId="093BD1D0" w14:textId="77777777" w:rsidR="00DA35AE" w:rsidRPr="003B3667" w:rsidRDefault="00DA35AE" w:rsidP="004F2491">
            <w:pPr>
              <w:jc w:val="center"/>
              <w:rPr>
                <w:rFonts w:ascii="Arial" w:eastAsia="Calibri" w:hAnsi="Arial" w:cs="Arial"/>
                <w:b/>
                <w:color w:val="FFFFFF" w:themeColor="background1"/>
                <w:sz w:val="20"/>
                <w:szCs w:val="20"/>
              </w:rPr>
            </w:pPr>
          </w:p>
        </w:tc>
        <w:tc>
          <w:tcPr>
            <w:tcW w:w="468" w:type="dxa"/>
            <w:shd w:val="clear" w:color="auto" w:fill="7B003F"/>
          </w:tcPr>
          <w:p w14:paraId="56ECE01E" w14:textId="77777777" w:rsidR="00DA35AE" w:rsidRPr="003B3667" w:rsidRDefault="00DA35AE" w:rsidP="004F2491">
            <w:pPr>
              <w:jc w:val="center"/>
              <w:rPr>
                <w:rFonts w:ascii="Arial" w:eastAsia="Calibri" w:hAnsi="Arial" w:cs="Arial"/>
                <w:b/>
                <w:color w:val="FFFFFF" w:themeColor="background1"/>
                <w:sz w:val="20"/>
                <w:szCs w:val="20"/>
              </w:rPr>
            </w:pPr>
          </w:p>
        </w:tc>
      </w:tr>
      <w:tr w:rsidR="00DA35AE" w:rsidRPr="003B3667" w14:paraId="757C3FC0" w14:textId="77777777" w:rsidTr="00DA35AE">
        <w:trPr>
          <w:trHeight w:val="222"/>
        </w:trPr>
        <w:tc>
          <w:tcPr>
            <w:tcW w:w="4013" w:type="dxa"/>
            <w:gridSpan w:val="3"/>
          </w:tcPr>
          <w:p w14:paraId="4790FD6C" w14:textId="77777777" w:rsidR="00DA35AE" w:rsidRPr="003B3667" w:rsidRDefault="00DA35AE" w:rsidP="004F2491">
            <w:pPr>
              <w:jc w:val="center"/>
              <w:rPr>
                <w:rFonts w:ascii="Arial" w:eastAsia="Calibri" w:hAnsi="Arial" w:cs="Arial"/>
                <w:b/>
                <w:sz w:val="20"/>
                <w:szCs w:val="20"/>
              </w:rPr>
            </w:pPr>
            <w:r>
              <w:rPr>
                <w:rFonts w:ascii="Arial" w:hAnsi="Arial"/>
                <w:b/>
                <w:sz w:val="20"/>
              </w:rPr>
              <w:t xml:space="preserve"> 1st SEMESTER</w:t>
            </w:r>
          </w:p>
        </w:tc>
        <w:tc>
          <w:tcPr>
            <w:tcW w:w="401" w:type="dxa"/>
          </w:tcPr>
          <w:p w14:paraId="2056FE24" w14:textId="77777777" w:rsidR="00DA35AE" w:rsidRPr="003B3667" w:rsidRDefault="00DA35AE" w:rsidP="004F2491">
            <w:pPr>
              <w:jc w:val="center"/>
              <w:rPr>
                <w:rFonts w:ascii="Arial" w:eastAsia="Calibri" w:hAnsi="Arial" w:cs="Arial"/>
                <w:b/>
                <w:sz w:val="20"/>
                <w:szCs w:val="20"/>
              </w:rPr>
            </w:pPr>
          </w:p>
        </w:tc>
        <w:tc>
          <w:tcPr>
            <w:tcW w:w="669" w:type="dxa"/>
          </w:tcPr>
          <w:p w14:paraId="44605FC1" w14:textId="77777777" w:rsidR="00DA35AE" w:rsidRPr="003B3667" w:rsidRDefault="00DA35AE" w:rsidP="004F2491">
            <w:pPr>
              <w:jc w:val="center"/>
              <w:rPr>
                <w:rFonts w:ascii="Arial" w:eastAsia="Calibri" w:hAnsi="Arial" w:cs="Arial"/>
                <w:b/>
                <w:sz w:val="20"/>
                <w:szCs w:val="20"/>
              </w:rPr>
            </w:pPr>
          </w:p>
        </w:tc>
        <w:tc>
          <w:tcPr>
            <w:tcW w:w="535" w:type="dxa"/>
          </w:tcPr>
          <w:p w14:paraId="40463D30" w14:textId="77777777" w:rsidR="00DA35AE" w:rsidRPr="003B3667" w:rsidRDefault="00DA35AE" w:rsidP="004F2491">
            <w:pPr>
              <w:jc w:val="center"/>
              <w:rPr>
                <w:rFonts w:ascii="Arial" w:eastAsia="Calibri" w:hAnsi="Arial" w:cs="Arial"/>
                <w:b/>
                <w:sz w:val="20"/>
                <w:szCs w:val="20"/>
              </w:rPr>
            </w:pPr>
          </w:p>
        </w:tc>
        <w:tc>
          <w:tcPr>
            <w:tcW w:w="535" w:type="dxa"/>
          </w:tcPr>
          <w:p w14:paraId="61A63E9D" w14:textId="77777777" w:rsidR="00DA35AE" w:rsidRPr="003B3667" w:rsidRDefault="00DA35AE" w:rsidP="004F2491">
            <w:pPr>
              <w:jc w:val="center"/>
              <w:rPr>
                <w:rFonts w:ascii="Arial" w:eastAsia="Calibri" w:hAnsi="Arial" w:cs="Arial"/>
                <w:b/>
                <w:sz w:val="20"/>
                <w:szCs w:val="20"/>
              </w:rPr>
            </w:pPr>
          </w:p>
        </w:tc>
        <w:tc>
          <w:tcPr>
            <w:tcW w:w="535" w:type="dxa"/>
          </w:tcPr>
          <w:p w14:paraId="41BD079E" w14:textId="77777777" w:rsidR="00DA35AE" w:rsidRPr="003B3667" w:rsidRDefault="00DA35AE" w:rsidP="004F2491">
            <w:pPr>
              <w:jc w:val="center"/>
              <w:rPr>
                <w:rFonts w:ascii="Arial" w:eastAsia="Calibri" w:hAnsi="Arial" w:cs="Arial"/>
                <w:b/>
                <w:sz w:val="20"/>
                <w:szCs w:val="20"/>
              </w:rPr>
            </w:pPr>
          </w:p>
        </w:tc>
        <w:tc>
          <w:tcPr>
            <w:tcW w:w="535" w:type="dxa"/>
          </w:tcPr>
          <w:p w14:paraId="0BDA1889" w14:textId="77777777" w:rsidR="00DA35AE" w:rsidRPr="003B3667" w:rsidRDefault="00DA35AE" w:rsidP="004F2491">
            <w:pPr>
              <w:jc w:val="center"/>
              <w:rPr>
                <w:rFonts w:ascii="Arial" w:eastAsia="Calibri" w:hAnsi="Arial" w:cs="Arial"/>
                <w:sz w:val="20"/>
                <w:szCs w:val="20"/>
              </w:rPr>
            </w:pPr>
          </w:p>
        </w:tc>
        <w:tc>
          <w:tcPr>
            <w:tcW w:w="535" w:type="dxa"/>
          </w:tcPr>
          <w:p w14:paraId="48EBF4F8" w14:textId="77777777" w:rsidR="00DA35AE" w:rsidRPr="003B3667" w:rsidRDefault="00DA35AE" w:rsidP="004F2491">
            <w:pPr>
              <w:jc w:val="center"/>
              <w:rPr>
                <w:rFonts w:ascii="Arial" w:eastAsia="Calibri" w:hAnsi="Arial" w:cs="Arial"/>
                <w:sz w:val="20"/>
                <w:szCs w:val="20"/>
              </w:rPr>
            </w:pPr>
          </w:p>
        </w:tc>
        <w:tc>
          <w:tcPr>
            <w:tcW w:w="535" w:type="dxa"/>
          </w:tcPr>
          <w:p w14:paraId="1F21A696" w14:textId="77777777" w:rsidR="00DA35AE" w:rsidRPr="003B3667" w:rsidRDefault="00DA35AE" w:rsidP="004F2491">
            <w:pPr>
              <w:jc w:val="center"/>
              <w:rPr>
                <w:rFonts w:ascii="Arial" w:eastAsia="Calibri" w:hAnsi="Arial" w:cs="Arial"/>
                <w:sz w:val="20"/>
                <w:szCs w:val="20"/>
              </w:rPr>
            </w:pPr>
          </w:p>
        </w:tc>
        <w:tc>
          <w:tcPr>
            <w:tcW w:w="535" w:type="dxa"/>
          </w:tcPr>
          <w:p w14:paraId="69008FD2" w14:textId="77777777" w:rsidR="00DA35AE" w:rsidRPr="003B3667" w:rsidRDefault="00DA35AE" w:rsidP="004F2491">
            <w:pPr>
              <w:jc w:val="center"/>
              <w:rPr>
                <w:rFonts w:ascii="Arial" w:eastAsia="Calibri" w:hAnsi="Arial" w:cs="Arial"/>
                <w:sz w:val="20"/>
                <w:szCs w:val="20"/>
              </w:rPr>
            </w:pPr>
          </w:p>
        </w:tc>
        <w:tc>
          <w:tcPr>
            <w:tcW w:w="535" w:type="dxa"/>
          </w:tcPr>
          <w:p w14:paraId="559A687E"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1FA7979F" w14:textId="77777777" w:rsidR="00DA35AE" w:rsidRPr="003B3667" w:rsidRDefault="00DA35AE" w:rsidP="004F2491">
            <w:pPr>
              <w:jc w:val="center"/>
              <w:rPr>
                <w:rFonts w:ascii="Arial" w:eastAsia="Calibri" w:hAnsi="Arial" w:cs="Arial"/>
                <w:sz w:val="20"/>
                <w:szCs w:val="20"/>
              </w:rPr>
            </w:pPr>
          </w:p>
        </w:tc>
        <w:tc>
          <w:tcPr>
            <w:tcW w:w="535" w:type="dxa"/>
          </w:tcPr>
          <w:p w14:paraId="7B706D2C" w14:textId="77777777" w:rsidR="00DA35AE" w:rsidRPr="003B3667" w:rsidRDefault="00DA35AE" w:rsidP="004F2491">
            <w:pPr>
              <w:jc w:val="center"/>
              <w:rPr>
                <w:rFonts w:ascii="Arial" w:eastAsia="Calibri" w:hAnsi="Arial" w:cs="Arial"/>
                <w:sz w:val="20"/>
                <w:szCs w:val="20"/>
              </w:rPr>
            </w:pPr>
          </w:p>
        </w:tc>
        <w:tc>
          <w:tcPr>
            <w:tcW w:w="535" w:type="dxa"/>
          </w:tcPr>
          <w:p w14:paraId="23193CF4" w14:textId="77777777" w:rsidR="00DA35AE" w:rsidRPr="003B3667" w:rsidRDefault="00DA35AE" w:rsidP="004F2491">
            <w:pPr>
              <w:jc w:val="center"/>
              <w:rPr>
                <w:rFonts w:ascii="Arial" w:eastAsia="Calibri" w:hAnsi="Arial" w:cs="Arial"/>
                <w:sz w:val="20"/>
                <w:szCs w:val="20"/>
              </w:rPr>
            </w:pPr>
          </w:p>
        </w:tc>
        <w:tc>
          <w:tcPr>
            <w:tcW w:w="535" w:type="dxa"/>
          </w:tcPr>
          <w:p w14:paraId="1A441BCF" w14:textId="77777777" w:rsidR="00DA35AE" w:rsidRPr="003B3667" w:rsidRDefault="00DA35AE" w:rsidP="004F2491">
            <w:pPr>
              <w:jc w:val="center"/>
              <w:rPr>
                <w:rFonts w:ascii="Arial" w:eastAsia="Calibri" w:hAnsi="Arial" w:cs="Arial"/>
                <w:sz w:val="20"/>
                <w:szCs w:val="20"/>
              </w:rPr>
            </w:pPr>
          </w:p>
        </w:tc>
        <w:tc>
          <w:tcPr>
            <w:tcW w:w="535" w:type="dxa"/>
          </w:tcPr>
          <w:p w14:paraId="41EB8C65" w14:textId="77777777" w:rsidR="00DA35AE" w:rsidRPr="003B3667" w:rsidRDefault="00DA35AE" w:rsidP="004F2491">
            <w:pPr>
              <w:jc w:val="center"/>
              <w:rPr>
                <w:rFonts w:ascii="Arial" w:eastAsia="Calibri" w:hAnsi="Arial" w:cs="Arial"/>
                <w:sz w:val="20"/>
                <w:szCs w:val="20"/>
              </w:rPr>
            </w:pPr>
          </w:p>
        </w:tc>
        <w:tc>
          <w:tcPr>
            <w:tcW w:w="535" w:type="dxa"/>
          </w:tcPr>
          <w:p w14:paraId="0475E160" w14:textId="77777777" w:rsidR="00DA35AE" w:rsidRPr="003B3667" w:rsidRDefault="00DA35AE" w:rsidP="004F2491">
            <w:pPr>
              <w:jc w:val="center"/>
              <w:rPr>
                <w:rFonts w:ascii="Arial" w:eastAsia="Calibri" w:hAnsi="Arial" w:cs="Arial"/>
                <w:sz w:val="20"/>
                <w:szCs w:val="20"/>
              </w:rPr>
            </w:pPr>
          </w:p>
        </w:tc>
        <w:tc>
          <w:tcPr>
            <w:tcW w:w="535" w:type="dxa"/>
          </w:tcPr>
          <w:p w14:paraId="3953DBD2" w14:textId="77777777" w:rsidR="00DA35AE" w:rsidRPr="003B3667" w:rsidRDefault="00DA35AE" w:rsidP="004F2491">
            <w:pPr>
              <w:jc w:val="center"/>
              <w:rPr>
                <w:rFonts w:ascii="Arial" w:eastAsia="Calibri" w:hAnsi="Arial" w:cs="Arial"/>
                <w:sz w:val="20"/>
                <w:szCs w:val="20"/>
              </w:rPr>
            </w:pPr>
          </w:p>
        </w:tc>
        <w:tc>
          <w:tcPr>
            <w:tcW w:w="535" w:type="dxa"/>
          </w:tcPr>
          <w:p w14:paraId="6124C6C0" w14:textId="77777777" w:rsidR="00DA35AE" w:rsidRPr="003B3667" w:rsidRDefault="00DA35AE" w:rsidP="004F2491">
            <w:pPr>
              <w:jc w:val="center"/>
              <w:rPr>
                <w:rFonts w:ascii="Arial" w:eastAsia="Calibri" w:hAnsi="Arial" w:cs="Arial"/>
                <w:sz w:val="20"/>
                <w:szCs w:val="20"/>
              </w:rPr>
            </w:pPr>
          </w:p>
        </w:tc>
        <w:tc>
          <w:tcPr>
            <w:tcW w:w="535" w:type="dxa"/>
          </w:tcPr>
          <w:p w14:paraId="5AE9AE2E" w14:textId="77777777" w:rsidR="00DA35AE" w:rsidRPr="003B3667" w:rsidRDefault="00DA35AE" w:rsidP="004F2491">
            <w:pPr>
              <w:jc w:val="center"/>
              <w:rPr>
                <w:rFonts w:ascii="Arial" w:eastAsia="Calibri" w:hAnsi="Arial" w:cs="Arial"/>
                <w:sz w:val="20"/>
                <w:szCs w:val="20"/>
              </w:rPr>
            </w:pPr>
          </w:p>
        </w:tc>
        <w:tc>
          <w:tcPr>
            <w:tcW w:w="471" w:type="dxa"/>
          </w:tcPr>
          <w:p w14:paraId="51CC1345" w14:textId="77777777" w:rsidR="00DA35AE" w:rsidRPr="003B3667" w:rsidRDefault="00DA35AE" w:rsidP="004F2491">
            <w:pPr>
              <w:jc w:val="center"/>
              <w:rPr>
                <w:rFonts w:ascii="Arial" w:eastAsia="Calibri" w:hAnsi="Arial" w:cs="Arial"/>
                <w:sz w:val="20"/>
                <w:szCs w:val="20"/>
              </w:rPr>
            </w:pPr>
          </w:p>
        </w:tc>
        <w:tc>
          <w:tcPr>
            <w:tcW w:w="468" w:type="dxa"/>
          </w:tcPr>
          <w:p w14:paraId="1D0C21E0" w14:textId="77777777" w:rsidR="00DA35AE" w:rsidRPr="003B3667" w:rsidRDefault="00DA35AE" w:rsidP="004F2491">
            <w:pPr>
              <w:jc w:val="center"/>
              <w:rPr>
                <w:rFonts w:ascii="Arial" w:eastAsia="Calibri" w:hAnsi="Arial" w:cs="Arial"/>
                <w:sz w:val="20"/>
                <w:szCs w:val="20"/>
              </w:rPr>
            </w:pPr>
          </w:p>
        </w:tc>
      </w:tr>
      <w:tr w:rsidR="00DA35AE" w:rsidRPr="003B3667" w14:paraId="18B7E2AD" w14:textId="77777777" w:rsidTr="00DA35AE">
        <w:trPr>
          <w:trHeight w:val="239"/>
        </w:trPr>
        <w:tc>
          <w:tcPr>
            <w:tcW w:w="4013" w:type="dxa"/>
            <w:gridSpan w:val="3"/>
          </w:tcPr>
          <w:p w14:paraId="3AA69D7D" w14:textId="77777777" w:rsidR="00DA35AE" w:rsidRPr="003B3667" w:rsidRDefault="00DA35AE" w:rsidP="004F2491">
            <w:pPr>
              <w:jc w:val="center"/>
              <w:rPr>
                <w:rFonts w:ascii="Arial" w:eastAsia="Calibri" w:hAnsi="Arial" w:cs="Arial"/>
                <w:b/>
                <w:sz w:val="20"/>
                <w:szCs w:val="20"/>
              </w:rPr>
            </w:pPr>
            <w:r>
              <w:rPr>
                <w:rFonts w:ascii="Arial" w:hAnsi="Arial"/>
                <w:b/>
                <w:sz w:val="20"/>
              </w:rPr>
              <w:t>Compulsory course units (modules)</w:t>
            </w:r>
          </w:p>
        </w:tc>
        <w:tc>
          <w:tcPr>
            <w:tcW w:w="401" w:type="dxa"/>
          </w:tcPr>
          <w:p w14:paraId="24F49E40" w14:textId="77777777" w:rsidR="00DA35AE" w:rsidRPr="003B3667" w:rsidRDefault="00DA35AE" w:rsidP="004F2491">
            <w:pPr>
              <w:jc w:val="center"/>
              <w:rPr>
                <w:rFonts w:ascii="Arial" w:eastAsia="Calibri" w:hAnsi="Arial" w:cs="Arial"/>
                <w:b/>
                <w:sz w:val="20"/>
                <w:szCs w:val="20"/>
              </w:rPr>
            </w:pPr>
          </w:p>
        </w:tc>
        <w:tc>
          <w:tcPr>
            <w:tcW w:w="669" w:type="dxa"/>
          </w:tcPr>
          <w:p w14:paraId="5767CEEC" w14:textId="77777777" w:rsidR="00DA35AE" w:rsidRPr="003B3667" w:rsidRDefault="00DA35AE" w:rsidP="004F2491">
            <w:pPr>
              <w:jc w:val="center"/>
              <w:rPr>
                <w:rFonts w:ascii="Arial" w:eastAsia="Calibri" w:hAnsi="Arial" w:cs="Arial"/>
                <w:b/>
                <w:sz w:val="20"/>
                <w:szCs w:val="20"/>
              </w:rPr>
            </w:pPr>
          </w:p>
        </w:tc>
        <w:tc>
          <w:tcPr>
            <w:tcW w:w="535" w:type="dxa"/>
          </w:tcPr>
          <w:p w14:paraId="447A0D20" w14:textId="77777777" w:rsidR="00DA35AE" w:rsidRPr="003B3667" w:rsidRDefault="00DA35AE" w:rsidP="004F2491">
            <w:pPr>
              <w:jc w:val="center"/>
              <w:rPr>
                <w:rFonts w:ascii="Arial" w:eastAsia="Calibri" w:hAnsi="Arial" w:cs="Arial"/>
                <w:b/>
                <w:sz w:val="20"/>
                <w:szCs w:val="20"/>
              </w:rPr>
            </w:pPr>
          </w:p>
        </w:tc>
        <w:tc>
          <w:tcPr>
            <w:tcW w:w="535" w:type="dxa"/>
          </w:tcPr>
          <w:p w14:paraId="195652DA" w14:textId="77777777" w:rsidR="00DA35AE" w:rsidRPr="003B3667" w:rsidRDefault="00DA35AE" w:rsidP="004F2491">
            <w:pPr>
              <w:jc w:val="center"/>
              <w:rPr>
                <w:rFonts w:ascii="Arial" w:eastAsia="Calibri" w:hAnsi="Arial" w:cs="Arial"/>
                <w:b/>
                <w:sz w:val="20"/>
                <w:szCs w:val="20"/>
              </w:rPr>
            </w:pPr>
          </w:p>
        </w:tc>
        <w:tc>
          <w:tcPr>
            <w:tcW w:w="535" w:type="dxa"/>
          </w:tcPr>
          <w:p w14:paraId="1FB540F3" w14:textId="77777777" w:rsidR="00DA35AE" w:rsidRPr="003B3667" w:rsidRDefault="00DA35AE" w:rsidP="004F2491">
            <w:pPr>
              <w:jc w:val="center"/>
              <w:rPr>
                <w:rFonts w:ascii="Arial" w:eastAsia="Calibri" w:hAnsi="Arial" w:cs="Arial"/>
                <w:b/>
                <w:sz w:val="20"/>
                <w:szCs w:val="20"/>
              </w:rPr>
            </w:pPr>
          </w:p>
        </w:tc>
        <w:tc>
          <w:tcPr>
            <w:tcW w:w="535" w:type="dxa"/>
          </w:tcPr>
          <w:p w14:paraId="07897642" w14:textId="77777777" w:rsidR="00DA35AE" w:rsidRPr="003B3667" w:rsidRDefault="00DA35AE" w:rsidP="004F2491">
            <w:pPr>
              <w:jc w:val="center"/>
              <w:rPr>
                <w:rFonts w:ascii="Arial" w:eastAsia="Calibri" w:hAnsi="Arial" w:cs="Arial"/>
                <w:sz w:val="20"/>
                <w:szCs w:val="20"/>
              </w:rPr>
            </w:pPr>
          </w:p>
        </w:tc>
        <w:tc>
          <w:tcPr>
            <w:tcW w:w="535" w:type="dxa"/>
          </w:tcPr>
          <w:p w14:paraId="3F8A7C7F" w14:textId="77777777" w:rsidR="00DA35AE" w:rsidRPr="003B3667" w:rsidRDefault="00DA35AE" w:rsidP="004F2491">
            <w:pPr>
              <w:jc w:val="center"/>
              <w:rPr>
                <w:rFonts w:ascii="Arial" w:eastAsia="Calibri" w:hAnsi="Arial" w:cs="Arial"/>
                <w:sz w:val="20"/>
                <w:szCs w:val="20"/>
              </w:rPr>
            </w:pPr>
          </w:p>
        </w:tc>
        <w:tc>
          <w:tcPr>
            <w:tcW w:w="535" w:type="dxa"/>
          </w:tcPr>
          <w:p w14:paraId="3ED6E8A8" w14:textId="77777777" w:rsidR="00DA35AE" w:rsidRPr="003B3667" w:rsidRDefault="00DA35AE" w:rsidP="004F2491">
            <w:pPr>
              <w:jc w:val="center"/>
              <w:rPr>
                <w:rFonts w:ascii="Arial" w:eastAsia="Calibri" w:hAnsi="Arial" w:cs="Arial"/>
                <w:sz w:val="20"/>
                <w:szCs w:val="20"/>
              </w:rPr>
            </w:pPr>
          </w:p>
        </w:tc>
        <w:tc>
          <w:tcPr>
            <w:tcW w:w="535" w:type="dxa"/>
          </w:tcPr>
          <w:p w14:paraId="55A84AAC" w14:textId="77777777" w:rsidR="00DA35AE" w:rsidRPr="003B3667" w:rsidRDefault="00DA35AE" w:rsidP="004F2491">
            <w:pPr>
              <w:jc w:val="center"/>
              <w:rPr>
                <w:rFonts w:ascii="Arial" w:eastAsia="Calibri" w:hAnsi="Arial" w:cs="Arial"/>
                <w:sz w:val="20"/>
                <w:szCs w:val="20"/>
              </w:rPr>
            </w:pPr>
          </w:p>
        </w:tc>
        <w:tc>
          <w:tcPr>
            <w:tcW w:w="535" w:type="dxa"/>
          </w:tcPr>
          <w:p w14:paraId="344599ED" w14:textId="77777777" w:rsidR="00DA35AE" w:rsidRPr="003B3667" w:rsidRDefault="00DA35AE" w:rsidP="004F2491">
            <w:pPr>
              <w:jc w:val="center"/>
              <w:rPr>
                <w:rFonts w:ascii="Arial" w:eastAsia="Calibri" w:hAnsi="Arial" w:cs="Arial"/>
                <w:sz w:val="20"/>
                <w:szCs w:val="20"/>
              </w:rPr>
            </w:pPr>
          </w:p>
        </w:tc>
        <w:tc>
          <w:tcPr>
            <w:tcW w:w="535" w:type="dxa"/>
          </w:tcPr>
          <w:p w14:paraId="6D2EF316" w14:textId="77777777" w:rsidR="00DA35AE" w:rsidRPr="003B3667" w:rsidRDefault="00DA35AE" w:rsidP="004F2491">
            <w:pPr>
              <w:jc w:val="center"/>
              <w:rPr>
                <w:rFonts w:ascii="Arial" w:eastAsia="Calibri" w:hAnsi="Arial" w:cs="Arial"/>
                <w:sz w:val="20"/>
                <w:szCs w:val="20"/>
              </w:rPr>
            </w:pPr>
          </w:p>
        </w:tc>
        <w:tc>
          <w:tcPr>
            <w:tcW w:w="535" w:type="dxa"/>
          </w:tcPr>
          <w:p w14:paraId="3D30729A" w14:textId="77777777" w:rsidR="00DA35AE" w:rsidRPr="003B3667" w:rsidRDefault="00DA35AE" w:rsidP="004F2491">
            <w:pPr>
              <w:jc w:val="center"/>
              <w:rPr>
                <w:rFonts w:ascii="Arial" w:eastAsia="Calibri" w:hAnsi="Arial" w:cs="Arial"/>
                <w:sz w:val="20"/>
                <w:szCs w:val="20"/>
              </w:rPr>
            </w:pPr>
          </w:p>
        </w:tc>
        <w:tc>
          <w:tcPr>
            <w:tcW w:w="535" w:type="dxa"/>
          </w:tcPr>
          <w:p w14:paraId="06A94F19" w14:textId="77777777" w:rsidR="00DA35AE" w:rsidRPr="003B3667" w:rsidRDefault="00DA35AE" w:rsidP="004F2491">
            <w:pPr>
              <w:jc w:val="center"/>
              <w:rPr>
                <w:rFonts w:ascii="Arial" w:eastAsia="Calibri" w:hAnsi="Arial" w:cs="Arial"/>
                <w:sz w:val="20"/>
                <w:szCs w:val="20"/>
              </w:rPr>
            </w:pPr>
          </w:p>
        </w:tc>
        <w:tc>
          <w:tcPr>
            <w:tcW w:w="535" w:type="dxa"/>
          </w:tcPr>
          <w:p w14:paraId="284C1AB2" w14:textId="77777777" w:rsidR="00DA35AE" w:rsidRPr="003B3667" w:rsidRDefault="00DA35AE" w:rsidP="004F2491">
            <w:pPr>
              <w:jc w:val="center"/>
              <w:rPr>
                <w:rFonts w:ascii="Arial" w:eastAsia="Calibri" w:hAnsi="Arial" w:cs="Arial"/>
                <w:sz w:val="20"/>
                <w:szCs w:val="20"/>
              </w:rPr>
            </w:pPr>
          </w:p>
        </w:tc>
        <w:tc>
          <w:tcPr>
            <w:tcW w:w="535" w:type="dxa"/>
          </w:tcPr>
          <w:p w14:paraId="0AA8E360" w14:textId="77777777" w:rsidR="00DA35AE" w:rsidRPr="003B3667" w:rsidRDefault="00DA35AE" w:rsidP="004F2491">
            <w:pPr>
              <w:jc w:val="center"/>
              <w:rPr>
                <w:rFonts w:ascii="Arial" w:eastAsia="Calibri" w:hAnsi="Arial" w:cs="Arial"/>
                <w:sz w:val="20"/>
                <w:szCs w:val="20"/>
              </w:rPr>
            </w:pPr>
          </w:p>
        </w:tc>
        <w:tc>
          <w:tcPr>
            <w:tcW w:w="535" w:type="dxa"/>
          </w:tcPr>
          <w:p w14:paraId="0C27A302" w14:textId="77777777" w:rsidR="00DA35AE" w:rsidRPr="003B3667" w:rsidRDefault="00DA35AE" w:rsidP="004F2491">
            <w:pPr>
              <w:jc w:val="center"/>
              <w:rPr>
                <w:rFonts w:ascii="Arial" w:eastAsia="Calibri" w:hAnsi="Arial" w:cs="Arial"/>
                <w:sz w:val="20"/>
                <w:szCs w:val="20"/>
              </w:rPr>
            </w:pPr>
          </w:p>
        </w:tc>
        <w:tc>
          <w:tcPr>
            <w:tcW w:w="535" w:type="dxa"/>
          </w:tcPr>
          <w:p w14:paraId="67A541FD" w14:textId="77777777" w:rsidR="00DA35AE" w:rsidRPr="003B3667" w:rsidRDefault="00DA35AE" w:rsidP="004F2491">
            <w:pPr>
              <w:jc w:val="center"/>
              <w:rPr>
                <w:rFonts w:ascii="Arial" w:eastAsia="Calibri" w:hAnsi="Arial" w:cs="Arial"/>
                <w:sz w:val="20"/>
                <w:szCs w:val="20"/>
              </w:rPr>
            </w:pPr>
          </w:p>
        </w:tc>
        <w:tc>
          <w:tcPr>
            <w:tcW w:w="535" w:type="dxa"/>
          </w:tcPr>
          <w:p w14:paraId="49E184F0" w14:textId="77777777" w:rsidR="00DA35AE" w:rsidRPr="003B3667" w:rsidRDefault="00DA35AE" w:rsidP="004F2491">
            <w:pPr>
              <w:jc w:val="center"/>
              <w:rPr>
                <w:rFonts w:ascii="Arial" w:eastAsia="Calibri" w:hAnsi="Arial" w:cs="Arial"/>
                <w:sz w:val="20"/>
                <w:szCs w:val="20"/>
              </w:rPr>
            </w:pPr>
          </w:p>
        </w:tc>
        <w:tc>
          <w:tcPr>
            <w:tcW w:w="535" w:type="dxa"/>
          </w:tcPr>
          <w:p w14:paraId="6BB5D8F5" w14:textId="77777777" w:rsidR="00DA35AE" w:rsidRPr="003B3667" w:rsidRDefault="00DA35AE" w:rsidP="004F2491">
            <w:pPr>
              <w:jc w:val="center"/>
              <w:rPr>
                <w:rFonts w:ascii="Arial" w:eastAsia="Calibri" w:hAnsi="Arial" w:cs="Arial"/>
                <w:sz w:val="20"/>
                <w:szCs w:val="20"/>
              </w:rPr>
            </w:pPr>
          </w:p>
        </w:tc>
        <w:tc>
          <w:tcPr>
            <w:tcW w:w="471" w:type="dxa"/>
          </w:tcPr>
          <w:p w14:paraId="3A510CD1" w14:textId="77777777" w:rsidR="00DA35AE" w:rsidRPr="003B3667" w:rsidRDefault="00DA35AE" w:rsidP="004F2491">
            <w:pPr>
              <w:jc w:val="center"/>
              <w:rPr>
                <w:rFonts w:ascii="Arial" w:eastAsia="Calibri" w:hAnsi="Arial" w:cs="Arial"/>
                <w:sz w:val="20"/>
                <w:szCs w:val="20"/>
              </w:rPr>
            </w:pPr>
          </w:p>
        </w:tc>
        <w:tc>
          <w:tcPr>
            <w:tcW w:w="468" w:type="dxa"/>
          </w:tcPr>
          <w:p w14:paraId="52657149" w14:textId="77777777" w:rsidR="00DA35AE" w:rsidRPr="003B3667" w:rsidRDefault="00DA35AE" w:rsidP="004F2491">
            <w:pPr>
              <w:jc w:val="center"/>
              <w:rPr>
                <w:rFonts w:ascii="Arial" w:eastAsia="Calibri" w:hAnsi="Arial" w:cs="Arial"/>
                <w:sz w:val="20"/>
                <w:szCs w:val="20"/>
              </w:rPr>
            </w:pPr>
          </w:p>
        </w:tc>
      </w:tr>
      <w:tr w:rsidR="00DA35AE" w:rsidRPr="003B3667" w14:paraId="19D26212" w14:textId="77777777" w:rsidTr="00DA35AE">
        <w:trPr>
          <w:trHeight w:val="222"/>
        </w:trPr>
        <w:tc>
          <w:tcPr>
            <w:tcW w:w="523" w:type="dxa"/>
          </w:tcPr>
          <w:p w14:paraId="617FC290" w14:textId="77777777" w:rsidR="00DA35AE" w:rsidRPr="003B3667" w:rsidRDefault="00DA35AE" w:rsidP="004F2491">
            <w:pPr>
              <w:jc w:val="center"/>
              <w:rPr>
                <w:rFonts w:ascii="Arial" w:eastAsia="Calibri" w:hAnsi="Arial" w:cs="Arial"/>
                <w:i/>
                <w:sz w:val="20"/>
                <w:szCs w:val="20"/>
              </w:rPr>
            </w:pPr>
          </w:p>
        </w:tc>
        <w:tc>
          <w:tcPr>
            <w:tcW w:w="2285" w:type="dxa"/>
          </w:tcPr>
          <w:p w14:paraId="7D580598" w14:textId="77777777" w:rsidR="00DA35AE" w:rsidRPr="003B3667" w:rsidRDefault="00DA35AE" w:rsidP="004F2491">
            <w:pPr>
              <w:jc w:val="center"/>
              <w:rPr>
                <w:rFonts w:ascii="Arial" w:eastAsia="Calibri" w:hAnsi="Arial" w:cs="Arial"/>
                <w:i/>
                <w:sz w:val="20"/>
                <w:szCs w:val="20"/>
              </w:rPr>
            </w:pPr>
            <w:r>
              <w:rPr>
                <w:rFonts w:ascii="Arial" w:hAnsi="Arial"/>
                <w:i/>
                <w:sz w:val="20"/>
              </w:rPr>
              <w:t>Course unit</w:t>
            </w:r>
          </w:p>
        </w:tc>
        <w:tc>
          <w:tcPr>
            <w:tcW w:w="1204" w:type="dxa"/>
          </w:tcPr>
          <w:p w14:paraId="34DB9F04" w14:textId="77777777" w:rsidR="00DA35AE" w:rsidRPr="003B3667" w:rsidRDefault="00DA35AE" w:rsidP="004F2491">
            <w:pPr>
              <w:jc w:val="center"/>
              <w:rPr>
                <w:rFonts w:ascii="Arial" w:eastAsia="Calibri" w:hAnsi="Arial" w:cs="Arial"/>
                <w:b/>
                <w:sz w:val="20"/>
                <w:szCs w:val="20"/>
              </w:rPr>
            </w:pPr>
          </w:p>
        </w:tc>
        <w:tc>
          <w:tcPr>
            <w:tcW w:w="401" w:type="dxa"/>
          </w:tcPr>
          <w:p w14:paraId="68702D99" w14:textId="77777777" w:rsidR="00DA35AE" w:rsidRPr="003B3667" w:rsidRDefault="00DA35AE" w:rsidP="004F2491">
            <w:pPr>
              <w:jc w:val="center"/>
              <w:rPr>
                <w:rFonts w:ascii="Arial" w:eastAsia="Calibri" w:hAnsi="Arial" w:cs="Arial"/>
                <w:b/>
                <w:sz w:val="20"/>
                <w:szCs w:val="20"/>
              </w:rPr>
            </w:pPr>
          </w:p>
        </w:tc>
        <w:tc>
          <w:tcPr>
            <w:tcW w:w="669" w:type="dxa"/>
          </w:tcPr>
          <w:p w14:paraId="32923BEC" w14:textId="77777777" w:rsidR="00DA35AE" w:rsidRPr="003B3667" w:rsidRDefault="00DA35AE" w:rsidP="004F2491">
            <w:pPr>
              <w:jc w:val="center"/>
              <w:rPr>
                <w:rFonts w:ascii="Arial" w:eastAsia="Calibri" w:hAnsi="Arial" w:cs="Arial"/>
                <w:b/>
                <w:sz w:val="20"/>
                <w:szCs w:val="20"/>
              </w:rPr>
            </w:pPr>
          </w:p>
        </w:tc>
        <w:tc>
          <w:tcPr>
            <w:tcW w:w="535" w:type="dxa"/>
          </w:tcPr>
          <w:p w14:paraId="2F119172" w14:textId="77777777" w:rsidR="00DA35AE" w:rsidRPr="003B3667" w:rsidRDefault="00DA35AE" w:rsidP="004F2491">
            <w:pPr>
              <w:jc w:val="center"/>
              <w:rPr>
                <w:rFonts w:ascii="Arial" w:eastAsia="Calibri" w:hAnsi="Arial" w:cs="Arial"/>
                <w:b/>
                <w:sz w:val="20"/>
                <w:szCs w:val="20"/>
              </w:rPr>
            </w:pPr>
          </w:p>
        </w:tc>
        <w:tc>
          <w:tcPr>
            <w:tcW w:w="535" w:type="dxa"/>
          </w:tcPr>
          <w:p w14:paraId="50058B8B" w14:textId="77777777" w:rsidR="00DA35AE" w:rsidRPr="003B3667" w:rsidRDefault="00DA35AE" w:rsidP="004F2491">
            <w:pPr>
              <w:jc w:val="center"/>
              <w:rPr>
                <w:rFonts w:ascii="Arial" w:eastAsia="Calibri" w:hAnsi="Arial" w:cs="Arial"/>
                <w:b/>
                <w:sz w:val="20"/>
                <w:szCs w:val="20"/>
              </w:rPr>
            </w:pPr>
          </w:p>
        </w:tc>
        <w:tc>
          <w:tcPr>
            <w:tcW w:w="535" w:type="dxa"/>
          </w:tcPr>
          <w:p w14:paraId="7FC7381F" w14:textId="77777777" w:rsidR="00DA35AE" w:rsidRPr="003B3667" w:rsidRDefault="00DA35AE" w:rsidP="004F2491">
            <w:pPr>
              <w:jc w:val="center"/>
              <w:rPr>
                <w:rFonts w:ascii="Arial" w:eastAsia="Calibri" w:hAnsi="Arial" w:cs="Arial"/>
                <w:b/>
                <w:sz w:val="20"/>
                <w:szCs w:val="20"/>
              </w:rPr>
            </w:pPr>
          </w:p>
        </w:tc>
        <w:tc>
          <w:tcPr>
            <w:tcW w:w="535" w:type="dxa"/>
          </w:tcPr>
          <w:p w14:paraId="18C0FB4B" w14:textId="77777777" w:rsidR="00DA35AE" w:rsidRPr="003B3667" w:rsidRDefault="00DA35AE" w:rsidP="004F2491">
            <w:pPr>
              <w:jc w:val="center"/>
              <w:rPr>
                <w:rFonts w:ascii="Arial" w:eastAsia="Calibri" w:hAnsi="Arial" w:cs="Arial"/>
                <w:sz w:val="20"/>
                <w:szCs w:val="20"/>
              </w:rPr>
            </w:pPr>
          </w:p>
        </w:tc>
        <w:tc>
          <w:tcPr>
            <w:tcW w:w="535" w:type="dxa"/>
          </w:tcPr>
          <w:p w14:paraId="3E7533CE"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31512B39" w14:textId="77777777" w:rsidR="00DA35AE" w:rsidRPr="003B3667" w:rsidRDefault="00DA35AE" w:rsidP="004F2491">
            <w:pPr>
              <w:jc w:val="center"/>
              <w:rPr>
                <w:rFonts w:ascii="Arial" w:eastAsia="Calibri" w:hAnsi="Arial" w:cs="Arial"/>
                <w:sz w:val="20"/>
                <w:szCs w:val="20"/>
              </w:rPr>
            </w:pPr>
          </w:p>
        </w:tc>
        <w:tc>
          <w:tcPr>
            <w:tcW w:w="535" w:type="dxa"/>
          </w:tcPr>
          <w:p w14:paraId="11F3E4D4" w14:textId="77777777" w:rsidR="00DA35AE" w:rsidRPr="003B3667" w:rsidRDefault="00DA35AE" w:rsidP="004F2491">
            <w:pPr>
              <w:jc w:val="center"/>
              <w:rPr>
                <w:rFonts w:ascii="Arial" w:eastAsia="Calibri" w:hAnsi="Arial" w:cs="Arial"/>
                <w:sz w:val="20"/>
                <w:szCs w:val="20"/>
              </w:rPr>
            </w:pPr>
          </w:p>
        </w:tc>
        <w:tc>
          <w:tcPr>
            <w:tcW w:w="535" w:type="dxa"/>
          </w:tcPr>
          <w:p w14:paraId="549E588E" w14:textId="77777777" w:rsidR="00DA35AE" w:rsidRPr="003B3667" w:rsidRDefault="00DA35AE" w:rsidP="004F2491">
            <w:pPr>
              <w:jc w:val="center"/>
              <w:rPr>
                <w:rFonts w:ascii="Arial" w:eastAsia="Calibri" w:hAnsi="Arial" w:cs="Arial"/>
                <w:sz w:val="20"/>
                <w:szCs w:val="20"/>
              </w:rPr>
            </w:pPr>
          </w:p>
        </w:tc>
        <w:tc>
          <w:tcPr>
            <w:tcW w:w="535" w:type="dxa"/>
          </w:tcPr>
          <w:p w14:paraId="59B81A9F" w14:textId="77777777" w:rsidR="00DA35AE" w:rsidRPr="003B3667" w:rsidRDefault="00DA35AE" w:rsidP="004F2491">
            <w:pPr>
              <w:jc w:val="center"/>
              <w:rPr>
                <w:rFonts w:ascii="Arial" w:eastAsia="Calibri" w:hAnsi="Arial" w:cs="Arial"/>
                <w:sz w:val="20"/>
                <w:szCs w:val="20"/>
              </w:rPr>
            </w:pPr>
          </w:p>
        </w:tc>
        <w:tc>
          <w:tcPr>
            <w:tcW w:w="535" w:type="dxa"/>
          </w:tcPr>
          <w:p w14:paraId="06E23A34" w14:textId="77777777" w:rsidR="00DA35AE" w:rsidRPr="003B3667" w:rsidRDefault="00DA35AE" w:rsidP="004F2491">
            <w:pPr>
              <w:jc w:val="center"/>
              <w:rPr>
                <w:rFonts w:ascii="Arial" w:eastAsia="Calibri" w:hAnsi="Arial" w:cs="Arial"/>
                <w:sz w:val="20"/>
                <w:szCs w:val="20"/>
              </w:rPr>
            </w:pPr>
          </w:p>
        </w:tc>
        <w:tc>
          <w:tcPr>
            <w:tcW w:w="535" w:type="dxa"/>
          </w:tcPr>
          <w:p w14:paraId="2FDF9AB5" w14:textId="77777777" w:rsidR="00DA35AE" w:rsidRPr="003B3667" w:rsidRDefault="00DA35AE" w:rsidP="004F2491">
            <w:pPr>
              <w:jc w:val="center"/>
              <w:rPr>
                <w:rFonts w:ascii="Arial" w:eastAsia="Calibri" w:hAnsi="Arial" w:cs="Arial"/>
                <w:sz w:val="20"/>
                <w:szCs w:val="20"/>
              </w:rPr>
            </w:pPr>
          </w:p>
        </w:tc>
        <w:tc>
          <w:tcPr>
            <w:tcW w:w="535" w:type="dxa"/>
          </w:tcPr>
          <w:p w14:paraId="303EE5F9" w14:textId="77777777" w:rsidR="00DA35AE" w:rsidRPr="003B3667" w:rsidRDefault="00DA35AE" w:rsidP="004F2491">
            <w:pPr>
              <w:jc w:val="center"/>
              <w:rPr>
                <w:rFonts w:ascii="Arial" w:eastAsia="Calibri" w:hAnsi="Arial" w:cs="Arial"/>
                <w:sz w:val="20"/>
                <w:szCs w:val="20"/>
              </w:rPr>
            </w:pPr>
          </w:p>
        </w:tc>
        <w:tc>
          <w:tcPr>
            <w:tcW w:w="535" w:type="dxa"/>
          </w:tcPr>
          <w:p w14:paraId="78096196" w14:textId="77777777" w:rsidR="00DA35AE" w:rsidRPr="003B3667" w:rsidRDefault="00DA35AE" w:rsidP="004F2491">
            <w:pPr>
              <w:jc w:val="center"/>
              <w:rPr>
                <w:rFonts w:ascii="Arial" w:eastAsia="Calibri" w:hAnsi="Arial" w:cs="Arial"/>
                <w:sz w:val="20"/>
                <w:szCs w:val="20"/>
              </w:rPr>
            </w:pPr>
          </w:p>
        </w:tc>
        <w:tc>
          <w:tcPr>
            <w:tcW w:w="535" w:type="dxa"/>
          </w:tcPr>
          <w:p w14:paraId="1AF1B96C"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46631683" w14:textId="77777777" w:rsidR="00DA35AE" w:rsidRPr="003B3667" w:rsidRDefault="00DA35AE" w:rsidP="004F2491">
            <w:pPr>
              <w:jc w:val="center"/>
              <w:rPr>
                <w:rFonts w:ascii="Arial" w:eastAsia="Calibri" w:hAnsi="Arial" w:cs="Arial"/>
                <w:sz w:val="20"/>
                <w:szCs w:val="20"/>
              </w:rPr>
            </w:pPr>
          </w:p>
        </w:tc>
        <w:tc>
          <w:tcPr>
            <w:tcW w:w="535" w:type="dxa"/>
          </w:tcPr>
          <w:p w14:paraId="626374DB" w14:textId="77777777" w:rsidR="00DA35AE" w:rsidRPr="003B3667" w:rsidRDefault="00DA35AE" w:rsidP="004F2491">
            <w:pPr>
              <w:jc w:val="center"/>
              <w:rPr>
                <w:rFonts w:ascii="Arial" w:eastAsia="Calibri" w:hAnsi="Arial" w:cs="Arial"/>
                <w:sz w:val="20"/>
                <w:szCs w:val="20"/>
              </w:rPr>
            </w:pPr>
          </w:p>
        </w:tc>
        <w:tc>
          <w:tcPr>
            <w:tcW w:w="535" w:type="dxa"/>
          </w:tcPr>
          <w:p w14:paraId="1C86EA86" w14:textId="77777777" w:rsidR="00DA35AE" w:rsidRPr="003B3667" w:rsidRDefault="00DA35AE" w:rsidP="004F2491">
            <w:pPr>
              <w:jc w:val="center"/>
              <w:rPr>
                <w:rFonts w:ascii="Arial" w:eastAsia="Calibri" w:hAnsi="Arial" w:cs="Arial"/>
                <w:sz w:val="20"/>
                <w:szCs w:val="20"/>
              </w:rPr>
            </w:pPr>
          </w:p>
        </w:tc>
        <w:tc>
          <w:tcPr>
            <w:tcW w:w="471" w:type="dxa"/>
          </w:tcPr>
          <w:p w14:paraId="7EDFDEE8" w14:textId="77777777" w:rsidR="00DA35AE" w:rsidRPr="003B3667" w:rsidRDefault="00DA35AE" w:rsidP="004F2491">
            <w:pPr>
              <w:jc w:val="center"/>
              <w:rPr>
                <w:rFonts w:ascii="Arial" w:eastAsia="Calibri" w:hAnsi="Arial" w:cs="Arial"/>
                <w:sz w:val="20"/>
                <w:szCs w:val="20"/>
              </w:rPr>
            </w:pPr>
          </w:p>
        </w:tc>
        <w:tc>
          <w:tcPr>
            <w:tcW w:w="468" w:type="dxa"/>
          </w:tcPr>
          <w:p w14:paraId="6D776E61" w14:textId="77777777" w:rsidR="00DA35AE" w:rsidRPr="003B3667" w:rsidRDefault="00DA35AE" w:rsidP="004F2491">
            <w:pPr>
              <w:jc w:val="center"/>
              <w:rPr>
                <w:rFonts w:ascii="Arial" w:eastAsia="Calibri" w:hAnsi="Arial" w:cs="Arial"/>
                <w:sz w:val="20"/>
                <w:szCs w:val="20"/>
              </w:rPr>
            </w:pPr>
          </w:p>
        </w:tc>
      </w:tr>
      <w:tr w:rsidR="00DA35AE" w:rsidRPr="003B3667" w14:paraId="75352184" w14:textId="77777777" w:rsidTr="00DA35AE">
        <w:trPr>
          <w:trHeight w:val="239"/>
        </w:trPr>
        <w:tc>
          <w:tcPr>
            <w:tcW w:w="523" w:type="dxa"/>
          </w:tcPr>
          <w:p w14:paraId="3709167F" w14:textId="77777777" w:rsidR="00DA35AE" w:rsidRPr="003B3667" w:rsidRDefault="00DA35AE" w:rsidP="004F2491">
            <w:pPr>
              <w:jc w:val="center"/>
              <w:rPr>
                <w:rFonts w:ascii="Arial" w:eastAsia="Calibri" w:hAnsi="Arial" w:cs="Arial"/>
                <w:i/>
                <w:sz w:val="20"/>
                <w:szCs w:val="20"/>
              </w:rPr>
            </w:pPr>
          </w:p>
        </w:tc>
        <w:tc>
          <w:tcPr>
            <w:tcW w:w="2285" w:type="dxa"/>
          </w:tcPr>
          <w:p w14:paraId="72B0C453" w14:textId="77777777" w:rsidR="00DA35AE" w:rsidRPr="003B3667" w:rsidRDefault="00DA35AE" w:rsidP="004F2491">
            <w:pPr>
              <w:jc w:val="center"/>
              <w:rPr>
                <w:rFonts w:ascii="Arial" w:eastAsia="Calibri" w:hAnsi="Arial" w:cs="Arial"/>
                <w:i/>
                <w:sz w:val="20"/>
                <w:szCs w:val="20"/>
              </w:rPr>
            </w:pPr>
            <w:r>
              <w:rPr>
                <w:rFonts w:ascii="Arial" w:hAnsi="Arial"/>
                <w:i/>
                <w:sz w:val="20"/>
              </w:rPr>
              <w:t>Course unit</w:t>
            </w:r>
          </w:p>
        </w:tc>
        <w:tc>
          <w:tcPr>
            <w:tcW w:w="1204" w:type="dxa"/>
          </w:tcPr>
          <w:p w14:paraId="02689B38" w14:textId="77777777" w:rsidR="00DA35AE" w:rsidRPr="003B3667" w:rsidRDefault="00DA35AE" w:rsidP="004F2491">
            <w:pPr>
              <w:jc w:val="center"/>
              <w:rPr>
                <w:rFonts w:ascii="Arial" w:eastAsia="Calibri" w:hAnsi="Arial" w:cs="Arial"/>
                <w:sz w:val="20"/>
                <w:szCs w:val="20"/>
              </w:rPr>
            </w:pPr>
          </w:p>
        </w:tc>
        <w:tc>
          <w:tcPr>
            <w:tcW w:w="401" w:type="dxa"/>
          </w:tcPr>
          <w:p w14:paraId="02175896" w14:textId="77777777" w:rsidR="00DA35AE" w:rsidRPr="003B3667" w:rsidRDefault="00DA35AE" w:rsidP="004F2491">
            <w:pPr>
              <w:jc w:val="center"/>
              <w:rPr>
                <w:rFonts w:ascii="Arial" w:eastAsia="Calibri" w:hAnsi="Arial" w:cs="Arial"/>
                <w:sz w:val="20"/>
                <w:szCs w:val="20"/>
              </w:rPr>
            </w:pPr>
          </w:p>
        </w:tc>
        <w:tc>
          <w:tcPr>
            <w:tcW w:w="669" w:type="dxa"/>
          </w:tcPr>
          <w:p w14:paraId="54AE3089" w14:textId="77777777" w:rsidR="00DA35AE" w:rsidRPr="003B3667" w:rsidRDefault="00DA35AE" w:rsidP="004F2491">
            <w:pPr>
              <w:jc w:val="center"/>
              <w:rPr>
                <w:rFonts w:ascii="Arial" w:eastAsia="Calibri" w:hAnsi="Arial" w:cs="Arial"/>
                <w:sz w:val="20"/>
                <w:szCs w:val="20"/>
              </w:rPr>
            </w:pPr>
            <w:r>
              <w:rPr>
                <w:rFonts w:ascii="Arial" w:hAnsi="Arial"/>
                <w:sz w:val="20"/>
              </w:rPr>
              <w:t xml:space="preserve"> </w:t>
            </w:r>
          </w:p>
        </w:tc>
        <w:tc>
          <w:tcPr>
            <w:tcW w:w="535" w:type="dxa"/>
          </w:tcPr>
          <w:p w14:paraId="3988D188" w14:textId="77777777" w:rsidR="00DA35AE" w:rsidRPr="003B3667" w:rsidRDefault="00DA35AE" w:rsidP="004F2491">
            <w:pPr>
              <w:jc w:val="center"/>
              <w:rPr>
                <w:rFonts w:ascii="Arial" w:eastAsia="Calibri" w:hAnsi="Arial" w:cs="Arial"/>
                <w:sz w:val="20"/>
                <w:szCs w:val="20"/>
              </w:rPr>
            </w:pPr>
          </w:p>
        </w:tc>
        <w:tc>
          <w:tcPr>
            <w:tcW w:w="535" w:type="dxa"/>
          </w:tcPr>
          <w:p w14:paraId="50DB1177" w14:textId="77777777" w:rsidR="00DA35AE" w:rsidRPr="003B3667" w:rsidRDefault="00DA35AE" w:rsidP="004F2491">
            <w:pPr>
              <w:jc w:val="center"/>
              <w:rPr>
                <w:rFonts w:ascii="Arial" w:eastAsia="Calibri" w:hAnsi="Arial" w:cs="Arial"/>
                <w:sz w:val="20"/>
                <w:szCs w:val="20"/>
              </w:rPr>
            </w:pPr>
          </w:p>
        </w:tc>
        <w:tc>
          <w:tcPr>
            <w:tcW w:w="535" w:type="dxa"/>
          </w:tcPr>
          <w:p w14:paraId="7F39F1DF" w14:textId="77777777" w:rsidR="00DA35AE" w:rsidRPr="003B3667" w:rsidRDefault="00DA35AE" w:rsidP="004F2491">
            <w:pPr>
              <w:jc w:val="center"/>
              <w:rPr>
                <w:rFonts w:ascii="Arial" w:eastAsia="Calibri" w:hAnsi="Arial" w:cs="Arial"/>
                <w:sz w:val="20"/>
                <w:szCs w:val="20"/>
              </w:rPr>
            </w:pPr>
          </w:p>
        </w:tc>
        <w:tc>
          <w:tcPr>
            <w:tcW w:w="535" w:type="dxa"/>
          </w:tcPr>
          <w:p w14:paraId="6D00EA93" w14:textId="77777777" w:rsidR="00DA35AE" w:rsidRPr="003B3667" w:rsidRDefault="00DA35AE" w:rsidP="004F2491">
            <w:pPr>
              <w:jc w:val="center"/>
              <w:rPr>
                <w:rFonts w:ascii="Arial" w:eastAsia="Calibri" w:hAnsi="Arial" w:cs="Arial"/>
                <w:sz w:val="20"/>
                <w:szCs w:val="20"/>
              </w:rPr>
            </w:pPr>
          </w:p>
        </w:tc>
        <w:tc>
          <w:tcPr>
            <w:tcW w:w="535" w:type="dxa"/>
          </w:tcPr>
          <w:p w14:paraId="5733FF43" w14:textId="77777777" w:rsidR="00DA35AE" w:rsidRPr="003B3667" w:rsidRDefault="00DA35AE" w:rsidP="004F2491">
            <w:pPr>
              <w:jc w:val="center"/>
              <w:rPr>
                <w:rFonts w:ascii="Arial" w:eastAsia="Calibri" w:hAnsi="Arial" w:cs="Arial"/>
                <w:sz w:val="20"/>
                <w:szCs w:val="20"/>
              </w:rPr>
            </w:pPr>
          </w:p>
        </w:tc>
        <w:tc>
          <w:tcPr>
            <w:tcW w:w="535" w:type="dxa"/>
          </w:tcPr>
          <w:p w14:paraId="00D4A2E8" w14:textId="77777777" w:rsidR="00DA35AE" w:rsidRPr="003B3667" w:rsidRDefault="00DA35AE" w:rsidP="004F2491">
            <w:pPr>
              <w:jc w:val="center"/>
              <w:rPr>
                <w:rFonts w:ascii="Arial" w:eastAsia="Calibri" w:hAnsi="Arial" w:cs="Arial"/>
                <w:sz w:val="20"/>
                <w:szCs w:val="20"/>
              </w:rPr>
            </w:pPr>
          </w:p>
        </w:tc>
        <w:tc>
          <w:tcPr>
            <w:tcW w:w="535" w:type="dxa"/>
          </w:tcPr>
          <w:p w14:paraId="787A5187" w14:textId="77777777" w:rsidR="00DA35AE" w:rsidRPr="003B3667" w:rsidRDefault="00DA35AE" w:rsidP="004F2491">
            <w:pPr>
              <w:jc w:val="center"/>
              <w:rPr>
                <w:rFonts w:ascii="Arial" w:eastAsia="Calibri" w:hAnsi="Arial" w:cs="Arial"/>
                <w:sz w:val="20"/>
                <w:szCs w:val="20"/>
              </w:rPr>
            </w:pPr>
          </w:p>
        </w:tc>
        <w:tc>
          <w:tcPr>
            <w:tcW w:w="535" w:type="dxa"/>
          </w:tcPr>
          <w:p w14:paraId="0796B18B"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3B25C623" w14:textId="77777777" w:rsidR="00DA35AE" w:rsidRPr="003B3667" w:rsidRDefault="00DA35AE" w:rsidP="004F2491">
            <w:pPr>
              <w:jc w:val="center"/>
              <w:rPr>
                <w:rFonts w:ascii="Arial" w:eastAsia="Calibri" w:hAnsi="Arial" w:cs="Arial"/>
                <w:sz w:val="20"/>
                <w:szCs w:val="20"/>
              </w:rPr>
            </w:pPr>
          </w:p>
        </w:tc>
        <w:tc>
          <w:tcPr>
            <w:tcW w:w="535" w:type="dxa"/>
          </w:tcPr>
          <w:p w14:paraId="332EFFBD" w14:textId="77777777" w:rsidR="00DA35AE" w:rsidRPr="003B3667" w:rsidRDefault="00DA35AE" w:rsidP="004F2491">
            <w:pPr>
              <w:jc w:val="center"/>
              <w:rPr>
                <w:rFonts w:ascii="Arial" w:eastAsia="Calibri" w:hAnsi="Arial" w:cs="Arial"/>
                <w:sz w:val="20"/>
                <w:szCs w:val="20"/>
              </w:rPr>
            </w:pPr>
          </w:p>
        </w:tc>
        <w:tc>
          <w:tcPr>
            <w:tcW w:w="535" w:type="dxa"/>
          </w:tcPr>
          <w:p w14:paraId="2D15B307" w14:textId="77777777" w:rsidR="00DA35AE" w:rsidRPr="003B3667" w:rsidRDefault="00DA35AE" w:rsidP="004F2491">
            <w:pPr>
              <w:jc w:val="center"/>
              <w:rPr>
                <w:rFonts w:ascii="Arial" w:eastAsia="Calibri" w:hAnsi="Arial" w:cs="Arial"/>
                <w:sz w:val="20"/>
                <w:szCs w:val="20"/>
              </w:rPr>
            </w:pPr>
          </w:p>
        </w:tc>
        <w:tc>
          <w:tcPr>
            <w:tcW w:w="535" w:type="dxa"/>
          </w:tcPr>
          <w:p w14:paraId="3481E451" w14:textId="77777777" w:rsidR="00DA35AE" w:rsidRPr="003B3667" w:rsidRDefault="00DA35AE" w:rsidP="004F2491">
            <w:pPr>
              <w:jc w:val="center"/>
              <w:rPr>
                <w:rFonts w:ascii="Arial" w:eastAsia="Calibri" w:hAnsi="Arial" w:cs="Arial"/>
                <w:sz w:val="20"/>
                <w:szCs w:val="20"/>
              </w:rPr>
            </w:pPr>
          </w:p>
        </w:tc>
        <w:tc>
          <w:tcPr>
            <w:tcW w:w="535" w:type="dxa"/>
          </w:tcPr>
          <w:p w14:paraId="7620C9EB" w14:textId="77777777" w:rsidR="00DA35AE" w:rsidRPr="003B3667" w:rsidRDefault="00DA35AE" w:rsidP="004F2491">
            <w:pPr>
              <w:jc w:val="center"/>
              <w:rPr>
                <w:rFonts w:ascii="Arial" w:eastAsia="Calibri" w:hAnsi="Arial" w:cs="Arial"/>
                <w:sz w:val="20"/>
                <w:szCs w:val="20"/>
              </w:rPr>
            </w:pPr>
          </w:p>
        </w:tc>
        <w:tc>
          <w:tcPr>
            <w:tcW w:w="535" w:type="dxa"/>
          </w:tcPr>
          <w:p w14:paraId="62EF3C0C" w14:textId="77777777" w:rsidR="00DA35AE" w:rsidRPr="003B3667" w:rsidRDefault="00DA35AE" w:rsidP="004F2491">
            <w:pPr>
              <w:jc w:val="center"/>
              <w:rPr>
                <w:rFonts w:ascii="Arial" w:eastAsia="Calibri" w:hAnsi="Arial" w:cs="Arial"/>
                <w:sz w:val="20"/>
                <w:szCs w:val="20"/>
              </w:rPr>
            </w:pPr>
          </w:p>
        </w:tc>
        <w:tc>
          <w:tcPr>
            <w:tcW w:w="535" w:type="dxa"/>
          </w:tcPr>
          <w:p w14:paraId="0EDF85FC" w14:textId="77777777" w:rsidR="00DA35AE" w:rsidRPr="003B3667" w:rsidRDefault="00DA35AE" w:rsidP="004F2491">
            <w:pPr>
              <w:jc w:val="center"/>
              <w:rPr>
                <w:rFonts w:ascii="Arial" w:eastAsia="Calibri" w:hAnsi="Arial" w:cs="Arial"/>
                <w:sz w:val="20"/>
                <w:szCs w:val="20"/>
              </w:rPr>
            </w:pPr>
          </w:p>
        </w:tc>
        <w:tc>
          <w:tcPr>
            <w:tcW w:w="535" w:type="dxa"/>
          </w:tcPr>
          <w:p w14:paraId="3023BE0F" w14:textId="77777777" w:rsidR="00DA35AE" w:rsidRPr="003B3667" w:rsidRDefault="00DA35AE" w:rsidP="004F2491">
            <w:pPr>
              <w:jc w:val="center"/>
              <w:rPr>
                <w:rFonts w:ascii="Arial" w:eastAsia="Calibri" w:hAnsi="Arial" w:cs="Arial"/>
                <w:sz w:val="20"/>
                <w:szCs w:val="20"/>
              </w:rPr>
            </w:pPr>
          </w:p>
        </w:tc>
        <w:tc>
          <w:tcPr>
            <w:tcW w:w="535" w:type="dxa"/>
          </w:tcPr>
          <w:p w14:paraId="663F110D" w14:textId="77777777" w:rsidR="00DA35AE" w:rsidRPr="003B3667" w:rsidRDefault="00DA35AE" w:rsidP="004F2491">
            <w:pPr>
              <w:jc w:val="center"/>
              <w:rPr>
                <w:rFonts w:ascii="Arial" w:eastAsia="Calibri" w:hAnsi="Arial" w:cs="Arial"/>
                <w:sz w:val="20"/>
                <w:szCs w:val="20"/>
              </w:rPr>
            </w:pPr>
          </w:p>
        </w:tc>
        <w:tc>
          <w:tcPr>
            <w:tcW w:w="471" w:type="dxa"/>
          </w:tcPr>
          <w:p w14:paraId="1C7E0421" w14:textId="77777777" w:rsidR="00DA35AE" w:rsidRPr="003B3667" w:rsidRDefault="00DA35AE" w:rsidP="004F2491">
            <w:pPr>
              <w:jc w:val="center"/>
              <w:rPr>
                <w:rFonts w:ascii="Arial" w:eastAsia="Calibri" w:hAnsi="Arial" w:cs="Arial"/>
                <w:sz w:val="20"/>
                <w:szCs w:val="20"/>
              </w:rPr>
            </w:pPr>
          </w:p>
        </w:tc>
        <w:tc>
          <w:tcPr>
            <w:tcW w:w="468" w:type="dxa"/>
          </w:tcPr>
          <w:p w14:paraId="297128C0" w14:textId="77777777" w:rsidR="00DA35AE" w:rsidRPr="003B3667" w:rsidRDefault="00DA35AE" w:rsidP="004F2491">
            <w:pPr>
              <w:jc w:val="center"/>
              <w:rPr>
                <w:rFonts w:ascii="Arial" w:eastAsia="Calibri" w:hAnsi="Arial" w:cs="Arial"/>
                <w:sz w:val="20"/>
                <w:szCs w:val="20"/>
              </w:rPr>
            </w:pPr>
          </w:p>
        </w:tc>
      </w:tr>
      <w:tr w:rsidR="00DA35AE" w:rsidRPr="003B3667" w14:paraId="2041C8FA" w14:textId="77777777" w:rsidTr="00DA35AE">
        <w:trPr>
          <w:trHeight w:val="222"/>
        </w:trPr>
        <w:tc>
          <w:tcPr>
            <w:tcW w:w="4013" w:type="dxa"/>
            <w:gridSpan w:val="3"/>
          </w:tcPr>
          <w:p w14:paraId="1253C801" w14:textId="77777777" w:rsidR="00DA35AE" w:rsidRPr="003B3667" w:rsidRDefault="00DA35AE" w:rsidP="004F2491">
            <w:pPr>
              <w:jc w:val="center"/>
              <w:rPr>
                <w:rFonts w:ascii="Arial" w:eastAsia="Calibri" w:hAnsi="Arial" w:cs="Arial"/>
                <w:b/>
                <w:sz w:val="20"/>
                <w:szCs w:val="20"/>
              </w:rPr>
            </w:pPr>
            <w:r>
              <w:rPr>
                <w:rFonts w:ascii="Arial" w:hAnsi="Arial"/>
                <w:b/>
                <w:sz w:val="20"/>
              </w:rPr>
              <w:t>Optional course units (modules)</w:t>
            </w:r>
          </w:p>
        </w:tc>
        <w:tc>
          <w:tcPr>
            <w:tcW w:w="401" w:type="dxa"/>
          </w:tcPr>
          <w:p w14:paraId="332C9C5D" w14:textId="77777777" w:rsidR="00DA35AE" w:rsidRPr="003B3667" w:rsidRDefault="00DA35AE" w:rsidP="004F2491">
            <w:pPr>
              <w:jc w:val="center"/>
              <w:rPr>
                <w:rFonts w:ascii="Arial" w:eastAsia="Calibri" w:hAnsi="Arial" w:cs="Arial"/>
                <w:b/>
                <w:sz w:val="20"/>
                <w:szCs w:val="20"/>
              </w:rPr>
            </w:pPr>
          </w:p>
        </w:tc>
        <w:tc>
          <w:tcPr>
            <w:tcW w:w="669" w:type="dxa"/>
          </w:tcPr>
          <w:p w14:paraId="517778FF" w14:textId="77777777" w:rsidR="00DA35AE" w:rsidRPr="003B3667" w:rsidRDefault="00DA35AE" w:rsidP="004F2491">
            <w:pPr>
              <w:jc w:val="center"/>
              <w:rPr>
                <w:rFonts w:ascii="Arial" w:eastAsia="Calibri" w:hAnsi="Arial" w:cs="Arial"/>
                <w:b/>
                <w:sz w:val="20"/>
                <w:szCs w:val="20"/>
              </w:rPr>
            </w:pPr>
          </w:p>
        </w:tc>
        <w:tc>
          <w:tcPr>
            <w:tcW w:w="535" w:type="dxa"/>
          </w:tcPr>
          <w:p w14:paraId="6F69A6F9" w14:textId="77777777" w:rsidR="00DA35AE" w:rsidRPr="003B3667" w:rsidRDefault="00DA35AE" w:rsidP="004F2491">
            <w:pPr>
              <w:jc w:val="center"/>
              <w:rPr>
                <w:rFonts w:ascii="Arial" w:eastAsia="Calibri" w:hAnsi="Arial" w:cs="Arial"/>
                <w:b/>
                <w:sz w:val="20"/>
                <w:szCs w:val="20"/>
              </w:rPr>
            </w:pPr>
          </w:p>
        </w:tc>
        <w:tc>
          <w:tcPr>
            <w:tcW w:w="535" w:type="dxa"/>
          </w:tcPr>
          <w:p w14:paraId="4337A494" w14:textId="77777777" w:rsidR="00DA35AE" w:rsidRPr="003B3667" w:rsidRDefault="00DA35AE" w:rsidP="004F2491">
            <w:pPr>
              <w:jc w:val="center"/>
              <w:rPr>
                <w:rFonts w:ascii="Arial" w:eastAsia="Calibri" w:hAnsi="Arial" w:cs="Arial"/>
                <w:b/>
                <w:sz w:val="20"/>
                <w:szCs w:val="20"/>
              </w:rPr>
            </w:pPr>
          </w:p>
        </w:tc>
        <w:tc>
          <w:tcPr>
            <w:tcW w:w="535" w:type="dxa"/>
          </w:tcPr>
          <w:p w14:paraId="48B1A100" w14:textId="77777777" w:rsidR="00DA35AE" w:rsidRPr="003B3667" w:rsidRDefault="00DA35AE" w:rsidP="004F2491">
            <w:pPr>
              <w:jc w:val="center"/>
              <w:rPr>
                <w:rFonts w:ascii="Arial" w:eastAsia="Calibri" w:hAnsi="Arial" w:cs="Arial"/>
                <w:b/>
                <w:sz w:val="20"/>
                <w:szCs w:val="20"/>
              </w:rPr>
            </w:pPr>
          </w:p>
        </w:tc>
        <w:tc>
          <w:tcPr>
            <w:tcW w:w="535" w:type="dxa"/>
          </w:tcPr>
          <w:p w14:paraId="617A51AB" w14:textId="77777777" w:rsidR="00DA35AE" w:rsidRPr="003B3667" w:rsidRDefault="00DA35AE" w:rsidP="004F2491">
            <w:pPr>
              <w:jc w:val="center"/>
              <w:rPr>
                <w:rFonts w:ascii="Arial" w:eastAsia="Calibri" w:hAnsi="Arial" w:cs="Arial"/>
                <w:sz w:val="20"/>
                <w:szCs w:val="20"/>
              </w:rPr>
            </w:pPr>
          </w:p>
        </w:tc>
        <w:tc>
          <w:tcPr>
            <w:tcW w:w="535" w:type="dxa"/>
          </w:tcPr>
          <w:p w14:paraId="2C9BF0B4" w14:textId="77777777" w:rsidR="00DA35AE" w:rsidRPr="003B3667" w:rsidRDefault="00DA35AE" w:rsidP="004F2491">
            <w:pPr>
              <w:jc w:val="center"/>
              <w:rPr>
                <w:rFonts w:ascii="Arial" w:eastAsia="Calibri" w:hAnsi="Arial" w:cs="Arial"/>
                <w:sz w:val="20"/>
                <w:szCs w:val="20"/>
              </w:rPr>
            </w:pPr>
          </w:p>
        </w:tc>
        <w:tc>
          <w:tcPr>
            <w:tcW w:w="535" w:type="dxa"/>
          </w:tcPr>
          <w:p w14:paraId="756DEC39" w14:textId="77777777" w:rsidR="00DA35AE" w:rsidRPr="003B3667" w:rsidRDefault="00DA35AE" w:rsidP="004F2491">
            <w:pPr>
              <w:jc w:val="center"/>
              <w:rPr>
                <w:rFonts w:ascii="Arial" w:eastAsia="Calibri" w:hAnsi="Arial" w:cs="Arial"/>
                <w:sz w:val="20"/>
                <w:szCs w:val="20"/>
              </w:rPr>
            </w:pPr>
          </w:p>
        </w:tc>
        <w:tc>
          <w:tcPr>
            <w:tcW w:w="535" w:type="dxa"/>
          </w:tcPr>
          <w:p w14:paraId="150C47D0" w14:textId="77777777" w:rsidR="00DA35AE" w:rsidRPr="003B3667" w:rsidRDefault="00DA35AE" w:rsidP="004F2491">
            <w:pPr>
              <w:jc w:val="center"/>
              <w:rPr>
                <w:rFonts w:ascii="Arial" w:eastAsia="Calibri" w:hAnsi="Arial" w:cs="Arial"/>
                <w:sz w:val="20"/>
                <w:szCs w:val="20"/>
              </w:rPr>
            </w:pPr>
          </w:p>
        </w:tc>
        <w:tc>
          <w:tcPr>
            <w:tcW w:w="535" w:type="dxa"/>
          </w:tcPr>
          <w:p w14:paraId="132BA8D8" w14:textId="77777777" w:rsidR="00DA35AE" w:rsidRPr="003B3667" w:rsidRDefault="00DA35AE" w:rsidP="004F2491">
            <w:pPr>
              <w:jc w:val="center"/>
              <w:rPr>
                <w:rFonts w:ascii="Arial" w:eastAsia="Calibri" w:hAnsi="Arial" w:cs="Arial"/>
                <w:sz w:val="20"/>
                <w:szCs w:val="20"/>
              </w:rPr>
            </w:pPr>
          </w:p>
        </w:tc>
        <w:tc>
          <w:tcPr>
            <w:tcW w:w="535" w:type="dxa"/>
          </w:tcPr>
          <w:p w14:paraId="0CF91561" w14:textId="77777777" w:rsidR="00DA35AE" w:rsidRPr="003B3667" w:rsidRDefault="00DA35AE" w:rsidP="004F2491">
            <w:pPr>
              <w:jc w:val="center"/>
              <w:rPr>
                <w:rFonts w:ascii="Arial" w:eastAsia="Calibri" w:hAnsi="Arial" w:cs="Arial"/>
                <w:sz w:val="20"/>
                <w:szCs w:val="20"/>
              </w:rPr>
            </w:pPr>
          </w:p>
        </w:tc>
        <w:tc>
          <w:tcPr>
            <w:tcW w:w="535" w:type="dxa"/>
          </w:tcPr>
          <w:p w14:paraId="4AB5D279" w14:textId="77777777" w:rsidR="00DA35AE" w:rsidRPr="003B3667" w:rsidRDefault="00DA35AE" w:rsidP="004F2491">
            <w:pPr>
              <w:jc w:val="center"/>
              <w:rPr>
                <w:rFonts w:ascii="Arial" w:eastAsia="Calibri" w:hAnsi="Arial" w:cs="Arial"/>
                <w:sz w:val="20"/>
                <w:szCs w:val="20"/>
              </w:rPr>
            </w:pPr>
          </w:p>
        </w:tc>
        <w:tc>
          <w:tcPr>
            <w:tcW w:w="535" w:type="dxa"/>
          </w:tcPr>
          <w:p w14:paraId="3C585A8D" w14:textId="77777777" w:rsidR="00DA35AE" w:rsidRPr="003B3667" w:rsidRDefault="00DA35AE" w:rsidP="004F2491">
            <w:pPr>
              <w:jc w:val="center"/>
              <w:rPr>
                <w:rFonts w:ascii="Arial" w:eastAsia="Calibri" w:hAnsi="Arial" w:cs="Arial"/>
                <w:sz w:val="20"/>
                <w:szCs w:val="20"/>
              </w:rPr>
            </w:pPr>
          </w:p>
        </w:tc>
        <w:tc>
          <w:tcPr>
            <w:tcW w:w="535" w:type="dxa"/>
          </w:tcPr>
          <w:p w14:paraId="2496B0F6" w14:textId="77777777" w:rsidR="00DA35AE" w:rsidRPr="003B3667" w:rsidRDefault="00DA35AE" w:rsidP="004F2491">
            <w:pPr>
              <w:jc w:val="center"/>
              <w:rPr>
                <w:rFonts w:ascii="Arial" w:eastAsia="Calibri" w:hAnsi="Arial" w:cs="Arial"/>
                <w:sz w:val="20"/>
                <w:szCs w:val="20"/>
              </w:rPr>
            </w:pPr>
          </w:p>
        </w:tc>
        <w:tc>
          <w:tcPr>
            <w:tcW w:w="535" w:type="dxa"/>
          </w:tcPr>
          <w:p w14:paraId="440F89C2" w14:textId="77777777" w:rsidR="00DA35AE" w:rsidRPr="003B3667" w:rsidRDefault="00DA35AE" w:rsidP="004F2491">
            <w:pPr>
              <w:jc w:val="center"/>
              <w:rPr>
                <w:rFonts w:ascii="Arial" w:eastAsia="Calibri" w:hAnsi="Arial" w:cs="Arial"/>
                <w:sz w:val="20"/>
                <w:szCs w:val="20"/>
              </w:rPr>
            </w:pPr>
          </w:p>
        </w:tc>
        <w:tc>
          <w:tcPr>
            <w:tcW w:w="535" w:type="dxa"/>
          </w:tcPr>
          <w:p w14:paraId="2324C0C1" w14:textId="77777777" w:rsidR="00DA35AE" w:rsidRPr="003B3667" w:rsidRDefault="00DA35AE" w:rsidP="004F2491">
            <w:pPr>
              <w:jc w:val="center"/>
              <w:rPr>
                <w:rFonts w:ascii="Arial" w:eastAsia="Calibri" w:hAnsi="Arial" w:cs="Arial"/>
                <w:sz w:val="20"/>
                <w:szCs w:val="20"/>
              </w:rPr>
            </w:pPr>
          </w:p>
        </w:tc>
        <w:tc>
          <w:tcPr>
            <w:tcW w:w="535" w:type="dxa"/>
          </w:tcPr>
          <w:p w14:paraId="54036775" w14:textId="77777777" w:rsidR="00DA35AE" w:rsidRPr="003B3667" w:rsidRDefault="00DA35AE" w:rsidP="004F2491">
            <w:pPr>
              <w:jc w:val="center"/>
              <w:rPr>
                <w:rFonts w:ascii="Arial" w:eastAsia="Calibri" w:hAnsi="Arial" w:cs="Arial"/>
                <w:sz w:val="20"/>
                <w:szCs w:val="20"/>
              </w:rPr>
            </w:pPr>
          </w:p>
        </w:tc>
        <w:tc>
          <w:tcPr>
            <w:tcW w:w="535" w:type="dxa"/>
          </w:tcPr>
          <w:p w14:paraId="21A4C7F3" w14:textId="77777777" w:rsidR="00DA35AE" w:rsidRPr="003B3667" w:rsidRDefault="00DA35AE" w:rsidP="004F2491">
            <w:pPr>
              <w:jc w:val="center"/>
              <w:rPr>
                <w:rFonts w:ascii="Arial" w:eastAsia="Calibri" w:hAnsi="Arial" w:cs="Arial"/>
                <w:sz w:val="20"/>
                <w:szCs w:val="20"/>
              </w:rPr>
            </w:pPr>
          </w:p>
        </w:tc>
        <w:tc>
          <w:tcPr>
            <w:tcW w:w="535" w:type="dxa"/>
          </w:tcPr>
          <w:p w14:paraId="499783F4" w14:textId="77777777" w:rsidR="00DA35AE" w:rsidRPr="003B3667" w:rsidRDefault="00DA35AE" w:rsidP="004F2491">
            <w:pPr>
              <w:jc w:val="center"/>
              <w:rPr>
                <w:rFonts w:ascii="Arial" w:eastAsia="Calibri" w:hAnsi="Arial" w:cs="Arial"/>
                <w:sz w:val="20"/>
                <w:szCs w:val="20"/>
              </w:rPr>
            </w:pPr>
          </w:p>
        </w:tc>
        <w:tc>
          <w:tcPr>
            <w:tcW w:w="471" w:type="dxa"/>
          </w:tcPr>
          <w:p w14:paraId="54ADF6D7" w14:textId="77777777" w:rsidR="00DA35AE" w:rsidRPr="003B3667" w:rsidRDefault="00DA35AE" w:rsidP="004F2491">
            <w:pPr>
              <w:jc w:val="center"/>
              <w:rPr>
                <w:rFonts w:ascii="Arial" w:eastAsia="Calibri" w:hAnsi="Arial" w:cs="Arial"/>
                <w:sz w:val="20"/>
                <w:szCs w:val="20"/>
              </w:rPr>
            </w:pPr>
          </w:p>
        </w:tc>
        <w:tc>
          <w:tcPr>
            <w:tcW w:w="468" w:type="dxa"/>
          </w:tcPr>
          <w:p w14:paraId="30E36FB9" w14:textId="77777777" w:rsidR="00DA35AE" w:rsidRPr="003B3667" w:rsidRDefault="00DA35AE" w:rsidP="004F2491">
            <w:pPr>
              <w:jc w:val="center"/>
              <w:rPr>
                <w:rFonts w:ascii="Arial" w:eastAsia="Calibri" w:hAnsi="Arial" w:cs="Arial"/>
                <w:sz w:val="20"/>
                <w:szCs w:val="20"/>
              </w:rPr>
            </w:pPr>
          </w:p>
        </w:tc>
      </w:tr>
      <w:tr w:rsidR="00DA35AE" w:rsidRPr="003B3667" w14:paraId="202E2F2D" w14:textId="77777777" w:rsidTr="00DA35AE">
        <w:trPr>
          <w:trHeight w:val="239"/>
        </w:trPr>
        <w:tc>
          <w:tcPr>
            <w:tcW w:w="523" w:type="dxa"/>
          </w:tcPr>
          <w:p w14:paraId="16C7DE36" w14:textId="77777777" w:rsidR="00DA35AE" w:rsidRPr="003B3667" w:rsidRDefault="00DA35AE" w:rsidP="004F2491">
            <w:pPr>
              <w:jc w:val="center"/>
              <w:rPr>
                <w:rFonts w:ascii="Arial" w:eastAsia="Calibri" w:hAnsi="Arial" w:cs="Arial"/>
                <w:i/>
                <w:sz w:val="20"/>
                <w:szCs w:val="20"/>
              </w:rPr>
            </w:pPr>
          </w:p>
        </w:tc>
        <w:tc>
          <w:tcPr>
            <w:tcW w:w="2285" w:type="dxa"/>
          </w:tcPr>
          <w:p w14:paraId="0CA48AB9"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1F6A8B2A" w14:textId="77777777" w:rsidR="00DA35AE" w:rsidRPr="003B3667" w:rsidRDefault="00DA35AE" w:rsidP="004F2491">
            <w:pPr>
              <w:jc w:val="center"/>
              <w:rPr>
                <w:rFonts w:ascii="Arial" w:eastAsia="Calibri" w:hAnsi="Arial" w:cs="Arial"/>
                <w:b/>
                <w:sz w:val="20"/>
                <w:szCs w:val="20"/>
              </w:rPr>
            </w:pPr>
          </w:p>
        </w:tc>
        <w:tc>
          <w:tcPr>
            <w:tcW w:w="401" w:type="dxa"/>
          </w:tcPr>
          <w:p w14:paraId="55698753" w14:textId="77777777" w:rsidR="00DA35AE" w:rsidRPr="003B3667" w:rsidRDefault="00DA35AE" w:rsidP="004F2491">
            <w:pPr>
              <w:jc w:val="center"/>
              <w:rPr>
                <w:rFonts w:ascii="Arial" w:eastAsia="Calibri" w:hAnsi="Arial" w:cs="Arial"/>
                <w:b/>
                <w:sz w:val="20"/>
                <w:szCs w:val="20"/>
              </w:rPr>
            </w:pPr>
          </w:p>
        </w:tc>
        <w:tc>
          <w:tcPr>
            <w:tcW w:w="669" w:type="dxa"/>
          </w:tcPr>
          <w:p w14:paraId="4C79566A" w14:textId="77777777" w:rsidR="00DA35AE" w:rsidRPr="003B3667" w:rsidRDefault="00DA35AE" w:rsidP="004F2491">
            <w:pPr>
              <w:jc w:val="center"/>
              <w:rPr>
                <w:rFonts w:ascii="Arial" w:eastAsia="Calibri" w:hAnsi="Arial" w:cs="Arial"/>
                <w:b/>
                <w:sz w:val="20"/>
                <w:szCs w:val="20"/>
              </w:rPr>
            </w:pPr>
          </w:p>
        </w:tc>
        <w:tc>
          <w:tcPr>
            <w:tcW w:w="535" w:type="dxa"/>
          </w:tcPr>
          <w:p w14:paraId="65F5037C" w14:textId="77777777" w:rsidR="00DA35AE" w:rsidRPr="003B3667" w:rsidRDefault="00DA35AE" w:rsidP="004F2491">
            <w:pPr>
              <w:jc w:val="center"/>
              <w:rPr>
                <w:rFonts w:ascii="Arial" w:eastAsia="Calibri" w:hAnsi="Arial" w:cs="Arial"/>
                <w:b/>
                <w:sz w:val="20"/>
                <w:szCs w:val="20"/>
              </w:rPr>
            </w:pPr>
          </w:p>
        </w:tc>
        <w:tc>
          <w:tcPr>
            <w:tcW w:w="535" w:type="dxa"/>
          </w:tcPr>
          <w:p w14:paraId="0393AA3B" w14:textId="77777777" w:rsidR="00DA35AE" w:rsidRPr="003B3667" w:rsidRDefault="00DA35AE" w:rsidP="004F2491">
            <w:pPr>
              <w:jc w:val="center"/>
              <w:rPr>
                <w:rFonts w:ascii="Arial" w:eastAsia="Calibri" w:hAnsi="Arial" w:cs="Arial"/>
                <w:b/>
                <w:sz w:val="20"/>
                <w:szCs w:val="20"/>
              </w:rPr>
            </w:pPr>
          </w:p>
        </w:tc>
        <w:tc>
          <w:tcPr>
            <w:tcW w:w="535" w:type="dxa"/>
          </w:tcPr>
          <w:p w14:paraId="52F6486A" w14:textId="77777777" w:rsidR="00DA35AE" w:rsidRPr="003B3667" w:rsidRDefault="00DA35AE" w:rsidP="004F2491">
            <w:pPr>
              <w:jc w:val="center"/>
              <w:rPr>
                <w:rFonts w:ascii="Arial" w:eastAsia="Calibri" w:hAnsi="Arial" w:cs="Arial"/>
                <w:b/>
                <w:sz w:val="20"/>
                <w:szCs w:val="20"/>
              </w:rPr>
            </w:pPr>
          </w:p>
        </w:tc>
        <w:tc>
          <w:tcPr>
            <w:tcW w:w="535" w:type="dxa"/>
          </w:tcPr>
          <w:p w14:paraId="4D44E013" w14:textId="77777777" w:rsidR="00DA35AE" w:rsidRPr="003B3667" w:rsidRDefault="00DA35AE" w:rsidP="004F2491">
            <w:pPr>
              <w:jc w:val="center"/>
              <w:rPr>
                <w:rFonts w:ascii="Arial" w:eastAsia="Calibri" w:hAnsi="Arial" w:cs="Arial"/>
                <w:sz w:val="20"/>
                <w:szCs w:val="20"/>
              </w:rPr>
            </w:pPr>
          </w:p>
        </w:tc>
        <w:tc>
          <w:tcPr>
            <w:tcW w:w="535" w:type="dxa"/>
          </w:tcPr>
          <w:p w14:paraId="66552360" w14:textId="77777777" w:rsidR="00DA35AE" w:rsidRPr="003B3667" w:rsidRDefault="00DA35AE" w:rsidP="004F2491">
            <w:pPr>
              <w:jc w:val="center"/>
              <w:rPr>
                <w:rFonts w:ascii="Arial" w:eastAsia="Calibri" w:hAnsi="Arial" w:cs="Arial"/>
                <w:sz w:val="20"/>
                <w:szCs w:val="20"/>
              </w:rPr>
            </w:pPr>
          </w:p>
        </w:tc>
        <w:tc>
          <w:tcPr>
            <w:tcW w:w="535" w:type="dxa"/>
          </w:tcPr>
          <w:p w14:paraId="6B3AF7FC" w14:textId="77777777" w:rsidR="00DA35AE" w:rsidRPr="003B3667" w:rsidRDefault="00DA35AE" w:rsidP="004F2491">
            <w:pPr>
              <w:jc w:val="center"/>
              <w:rPr>
                <w:rFonts w:ascii="Arial" w:eastAsia="Calibri" w:hAnsi="Arial" w:cs="Arial"/>
                <w:sz w:val="20"/>
                <w:szCs w:val="20"/>
              </w:rPr>
            </w:pPr>
          </w:p>
        </w:tc>
        <w:tc>
          <w:tcPr>
            <w:tcW w:w="535" w:type="dxa"/>
          </w:tcPr>
          <w:p w14:paraId="50485DC8"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03429667" w14:textId="77777777" w:rsidR="00DA35AE" w:rsidRPr="003B3667" w:rsidRDefault="00DA35AE" w:rsidP="004F2491">
            <w:pPr>
              <w:jc w:val="center"/>
              <w:rPr>
                <w:rFonts w:ascii="Arial" w:eastAsia="Calibri" w:hAnsi="Arial" w:cs="Arial"/>
                <w:sz w:val="20"/>
                <w:szCs w:val="20"/>
              </w:rPr>
            </w:pPr>
          </w:p>
        </w:tc>
        <w:tc>
          <w:tcPr>
            <w:tcW w:w="535" w:type="dxa"/>
          </w:tcPr>
          <w:p w14:paraId="2C90B19B" w14:textId="77777777" w:rsidR="00DA35AE" w:rsidRPr="003B3667" w:rsidRDefault="00DA35AE" w:rsidP="004F2491">
            <w:pPr>
              <w:jc w:val="center"/>
              <w:rPr>
                <w:rFonts w:ascii="Arial" w:eastAsia="Calibri" w:hAnsi="Arial" w:cs="Arial"/>
                <w:sz w:val="20"/>
                <w:szCs w:val="20"/>
              </w:rPr>
            </w:pPr>
          </w:p>
        </w:tc>
        <w:tc>
          <w:tcPr>
            <w:tcW w:w="535" w:type="dxa"/>
          </w:tcPr>
          <w:p w14:paraId="45FA4607" w14:textId="77777777" w:rsidR="00DA35AE" w:rsidRPr="003B3667" w:rsidRDefault="00DA35AE" w:rsidP="004F2491">
            <w:pPr>
              <w:jc w:val="center"/>
              <w:rPr>
                <w:rFonts w:ascii="Arial" w:eastAsia="Calibri" w:hAnsi="Arial" w:cs="Arial"/>
                <w:sz w:val="20"/>
                <w:szCs w:val="20"/>
              </w:rPr>
            </w:pPr>
          </w:p>
        </w:tc>
        <w:tc>
          <w:tcPr>
            <w:tcW w:w="535" w:type="dxa"/>
          </w:tcPr>
          <w:p w14:paraId="2D5D464C" w14:textId="77777777" w:rsidR="00DA35AE" w:rsidRPr="003B3667" w:rsidRDefault="00DA35AE" w:rsidP="004F2491">
            <w:pPr>
              <w:jc w:val="center"/>
              <w:rPr>
                <w:rFonts w:ascii="Arial" w:eastAsia="Calibri" w:hAnsi="Arial" w:cs="Arial"/>
                <w:sz w:val="20"/>
                <w:szCs w:val="20"/>
              </w:rPr>
            </w:pPr>
          </w:p>
        </w:tc>
        <w:tc>
          <w:tcPr>
            <w:tcW w:w="535" w:type="dxa"/>
          </w:tcPr>
          <w:p w14:paraId="6E5E9D96" w14:textId="77777777" w:rsidR="00DA35AE" w:rsidRPr="003B3667" w:rsidRDefault="00DA35AE" w:rsidP="004F2491">
            <w:pPr>
              <w:jc w:val="center"/>
              <w:rPr>
                <w:rFonts w:ascii="Arial" w:eastAsia="Calibri" w:hAnsi="Arial" w:cs="Arial"/>
                <w:sz w:val="20"/>
                <w:szCs w:val="20"/>
              </w:rPr>
            </w:pPr>
          </w:p>
        </w:tc>
        <w:tc>
          <w:tcPr>
            <w:tcW w:w="535" w:type="dxa"/>
          </w:tcPr>
          <w:p w14:paraId="3ED06460" w14:textId="77777777" w:rsidR="00DA35AE" w:rsidRPr="003B3667" w:rsidRDefault="00DA35AE" w:rsidP="004F2491">
            <w:pPr>
              <w:jc w:val="center"/>
              <w:rPr>
                <w:rFonts w:ascii="Arial" w:eastAsia="Calibri" w:hAnsi="Arial" w:cs="Arial"/>
                <w:sz w:val="20"/>
                <w:szCs w:val="20"/>
              </w:rPr>
            </w:pPr>
          </w:p>
        </w:tc>
        <w:tc>
          <w:tcPr>
            <w:tcW w:w="535" w:type="dxa"/>
          </w:tcPr>
          <w:p w14:paraId="5BA78B78" w14:textId="77777777" w:rsidR="00DA35AE" w:rsidRPr="003B3667" w:rsidRDefault="00DA35AE" w:rsidP="004F2491">
            <w:pPr>
              <w:jc w:val="center"/>
              <w:rPr>
                <w:rFonts w:ascii="Arial" w:eastAsia="Calibri" w:hAnsi="Arial" w:cs="Arial"/>
                <w:sz w:val="20"/>
                <w:szCs w:val="20"/>
              </w:rPr>
            </w:pPr>
          </w:p>
        </w:tc>
        <w:tc>
          <w:tcPr>
            <w:tcW w:w="535" w:type="dxa"/>
          </w:tcPr>
          <w:p w14:paraId="459E5735" w14:textId="77777777" w:rsidR="00DA35AE" w:rsidRPr="003B3667" w:rsidRDefault="00DA35AE" w:rsidP="004F2491">
            <w:pPr>
              <w:jc w:val="center"/>
              <w:rPr>
                <w:rFonts w:ascii="Arial" w:eastAsia="Calibri" w:hAnsi="Arial" w:cs="Arial"/>
                <w:sz w:val="20"/>
                <w:szCs w:val="20"/>
              </w:rPr>
            </w:pPr>
          </w:p>
        </w:tc>
        <w:tc>
          <w:tcPr>
            <w:tcW w:w="535" w:type="dxa"/>
          </w:tcPr>
          <w:p w14:paraId="66845335" w14:textId="77777777" w:rsidR="00DA35AE" w:rsidRPr="003B3667" w:rsidRDefault="00DA35AE" w:rsidP="004F2491">
            <w:pPr>
              <w:jc w:val="center"/>
              <w:rPr>
                <w:rFonts w:ascii="Arial" w:eastAsia="Calibri" w:hAnsi="Arial" w:cs="Arial"/>
                <w:sz w:val="20"/>
                <w:szCs w:val="20"/>
              </w:rPr>
            </w:pPr>
          </w:p>
        </w:tc>
        <w:tc>
          <w:tcPr>
            <w:tcW w:w="535" w:type="dxa"/>
          </w:tcPr>
          <w:p w14:paraId="7D7918FA" w14:textId="77777777" w:rsidR="00DA35AE" w:rsidRPr="003B3667" w:rsidRDefault="00DA35AE" w:rsidP="004F2491">
            <w:pPr>
              <w:jc w:val="center"/>
              <w:rPr>
                <w:rFonts w:ascii="Arial" w:eastAsia="Calibri" w:hAnsi="Arial" w:cs="Arial"/>
                <w:sz w:val="20"/>
                <w:szCs w:val="20"/>
              </w:rPr>
            </w:pPr>
          </w:p>
        </w:tc>
        <w:tc>
          <w:tcPr>
            <w:tcW w:w="471" w:type="dxa"/>
          </w:tcPr>
          <w:p w14:paraId="29C03146" w14:textId="77777777" w:rsidR="00DA35AE" w:rsidRPr="003B3667" w:rsidRDefault="00DA35AE" w:rsidP="004F2491">
            <w:pPr>
              <w:jc w:val="center"/>
              <w:rPr>
                <w:rFonts w:ascii="Arial" w:eastAsia="Calibri" w:hAnsi="Arial" w:cs="Arial"/>
                <w:sz w:val="20"/>
                <w:szCs w:val="20"/>
              </w:rPr>
            </w:pPr>
          </w:p>
        </w:tc>
        <w:tc>
          <w:tcPr>
            <w:tcW w:w="468" w:type="dxa"/>
          </w:tcPr>
          <w:p w14:paraId="4D2F070C" w14:textId="77777777" w:rsidR="00DA35AE" w:rsidRPr="003B3667" w:rsidRDefault="00DA35AE" w:rsidP="004F2491">
            <w:pPr>
              <w:jc w:val="center"/>
              <w:rPr>
                <w:rFonts w:ascii="Arial" w:eastAsia="Calibri" w:hAnsi="Arial" w:cs="Arial"/>
                <w:sz w:val="20"/>
                <w:szCs w:val="20"/>
              </w:rPr>
            </w:pPr>
          </w:p>
        </w:tc>
      </w:tr>
      <w:tr w:rsidR="00DA35AE" w:rsidRPr="003B3667" w14:paraId="59B38C67" w14:textId="77777777" w:rsidTr="00DA35AE">
        <w:trPr>
          <w:trHeight w:val="222"/>
        </w:trPr>
        <w:tc>
          <w:tcPr>
            <w:tcW w:w="523" w:type="dxa"/>
          </w:tcPr>
          <w:p w14:paraId="26D4A6B1" w14:textId="77777777" w:rsidR="00DA35AE" w:rsidRPr="003B3667" w:rsidRDefault="00DA35AE" w:rsidP="004F2491">
            <w:pPr>
              <w:jc w:val="center"/>
              <w:rPr>
                <w:rFonts w:ascii="Arial" w:eastAsia="Calibri" w:hAnsi="Arial" w:cs="Arial"/>
                <w:i/>
                <w:sz w:val="20"/>
                <w:szCs w:val="20"/>
              </w:rPr>
            </w:pPr>
          </w:p>
        </w:tc>
        <w:tc>
          <w:tcPr>
            <w:tcW w:w="2285" w:type="dxa"/>
          </w:tcPr>
          <w:p w14:paraId="470BA9DE" w14:textId="77777777" w:rsidR="00DA35AE" w:rsidRPr="003B3667" w:rsidRDefault="00DA35AE" w:rsidP="004F2491">
            <w:pPr>
              <w:jc w:val="center"/>
              <w:rPr>
                <w:rFonts w:ascii="Arial" w:eastAsia="Calibri" w:hAnsi="Arial" w:cs="Arial"/>
                <w:i/>
                <w:sz w:val="20"/>
                <w:szCs w:val="20"/>
              </w:rPr>
            </w:pPr>
            <w:r>
              <w:rPr>
                <w:rFonts w:ascii="Arial" w:hAnsi="Arial"/>
                <w:i/>
                <w:sz w:val="20"/>
              </w:rPr>
              <w:t>Course unit</w:t>
            </w:r>
          </w:p>
        </w:tc>
        <w:tc>
          <w:tcPr>
            <w:tcW w:w="1204" w:type="dxa"/>
          </w:tcPr>
          <w:p w14:paraId="25809420" w14:textId="77777777" w:rsidR="00DA35AE" w:rsidRPr="003B3667" w:rsidRDefault="00DA35AE" w:rsidP="004F2491">
            <w:pPr>
              <w:jc w:val="center"/>
              <w:rPr>
                <w:rFonts w:ascii="Arial" w:eastAsia="Calibri" w:hAnsi="Arial" w:cs="Arial"/>
                <w:sz w:val="20"/>
                <w:szCs w:val="20"/>
              </w:rPr>
            </w:pPr>
          </w:p>
        </w:tc>
        <w:tc>
          <w:tcPr>
            <w:tcW w:w="401" w:type="dxa"/>
          </w:tcPr>
          <w:p w14:paraId="50BF475F" w14:textId="77777777" w:rsidR="00DA35AE" w:rsidRPr="003B3667" w:rsidRDefault="00DA35AE" w:rsidP="004F2491">
            <w:pPr>
              <w:jc w:val="center"/>
              <w:rPr>
                <w:rFonts w:ascii="Arial" w:eastAsia="Calibri" w:hAnsi="Arial" w:cs="Arial"/>
                <w:sz w:val="20"/>
                <w:szCs w:val="20"/>
              </w:rPr>
            </w:pPr>
          </w:p>
        </w:tc>
        <w:tc>
          <w:tcPr>
            <w:tcW w:w="669" w:type="dxa"/>
          </w:tcPr>
          <w:p w14:paraId="5521E6BF" w14:textId="77777777" w:rsidR="00DA35AE" w:rsidRPr="003B3667" w:rsidRDefault="00DA35AE" w:rsidP="004F2491">
            <w:pPr>
              <w:jc w:val="center"/>
              <w:rPr>
                <w:rFonts w:ascii="Arial" w:eastAsia="Calibri" w:hAnsi="Arial" w:cs="Arial"/>
                <w:sz w:val="20"/>
                <w:szCs w:val="20"/>
              </w:rPr>
            </w:pPr>
          </w:p>
        </w:tc>
        <w:tc>
          <w:tcPr>
            <w:tcW w:w="535" w:type="dxa"/>
          </w:tcPr>
          <w:p w14:paraId="109E020F" w14:textId="77777777" w:rsidR="00DA35AE" w:rsidRPr="003B3667" w:rsidRDefault="00DA35AE" w:rsidP="004F2491">
            <w:pPr>
              <w:jc w:val="center"/>
              <w:rPr>
                <w:rFonts w:ascii="Arial" w:eastAsia="Calibri" w:hAnsi="Arial" w:cs="Arial"/>
                <w:sz w:val="20"/>
                <w:szCs w:val="20"/>
              </w:rPr>
            </w:pPr>
          </w:p>
        </w:tc>
        <w:tc>
          <w:tcPr>
            <w:tcW w:w="535" w:type="dxa"/>
          </w:tcPr>
          <w:p w14:paraId="18C1B6AB" w14:textId="77777777" w:rsidR="00DA35AE" w:rsidRPr="003B3667" w:rsidRDefault="00DA35AE" w:rsidP="004F2491">
            <w:pPr>
              <w:jc w:val="center"/>
              <w:rPr>
                <w:rFonts w:ascii="Arial" w:eastAsia="Calibri" w:hAnsi="Arial" w:cs="Arial"/>
                <w:sz w:val="20"/>
                <w:szCs w:val="20"/>
              </w:rPr>
            </w:pPr>
          </w:p>
        </w:tc>
        <w:tc>
          <w:tcPr>
            <w:tcW w:w="535" w:type="dxa"/>
          </w:tcPr>
          <w:p w14:paraId="5A8980F5" w14:textId="77777777" w:rsidR="00DA35AE" w:rsidRPr="003B3667" w:rsidRDefault="00DA35AE" w:rsidP="004F2491">
            <w:pPr>
              <w:jc w:val="center"/>
              <w:rPr>
                <w:rFonts w:ascii="Arial" w:eastAsia="Calibri" w:hAnsi="Arial" w:cs="Arial"/>
                <w:sz w:val="20"/>
                <w:szCs w:val="20"/>
              </w:rPr>
            </w:pPr>
          </w:p>
        </w:tc>
        <w:tc>
          <w:tcPr>
            <w:tcW w:w="535" w:type="dxa"/>
          </w:tcPr>
          <w:p w14:paraId="682511BD" w14:textId="77777777" w:rsidR="00DA35AE" w:rsidRPr="003B3667" w:rsidRDefault="00DA35AE" w:rsidP="004F2491">
            <w:pPr>
              <w:jc w:val="center"/>
              <w:rPr>
                <w:rFonts w:ascii="Arial" w:eastAsia="Calibri" w:hAnsi="Arial" w:cs="Arial"/>
                <w:sz w:val="20"/>
                <w:szCs w:val="20"/>
              </w:rPr>
            </w:pPr>
          </w:p>
        </w:tc>
        <w:tc>
          <w:tcPr>
            <w:tcW w:w="535" w:type="dxa"/>
          </w:tcPr>
          <w:p w14:paraId="71267E96" w14:textId="77777777" w:rsidR="00DA35AE" w:rsidRPr="003B3667" w:rsidRDefault="00DA35AE" w:rsidP="004F2491">
            <w:pPr>
              <w:jc w:val="center"/>
              <w:rPr>
                <w:rFonts w:ascii="Arial" w:eastAsia="Calibri" w:hAnsi="Arial" w:cs="Arial"/>
                <w:sz w:val="20"/>
                <w:szCs w:val="20"/>
              </w:rPr>
            </w:pPr>
          </w:p>
        </w:tc>
        <w:tc>
          <w:tcPr>
            <w:tcW w:w="535" w:type="dxa"/>
          </w:tcPr>
          <w:p w14:paraId="6CD33527" w14:textId="77777777" w:rsidR="00DA35AE" w:rsidRPr="003B3667" w:rsidRDefault="00DA35AE" w:rsidP="004F2491">
            <w:pPr>
              <w:jc w:val="center"/>
              <w:rPr>
                <w:rFonts w:ascii="Arial" w:eastAsia="Calibri" w:hAnsi="Arial" w:cs="Arial"/>
                <w:sz w:val="20"/>
                <w:szCs w:val="20"/>
              </w:rPr>
            </w:pPr>
          </w:p>
        </w:tc>
        <w:tc>
          <w:tcPr>
            <w:tcW w:w="535" w:type="dxa"/>
          </w:tcPr>
          <w:p w14:paraId="7DAB1253" w14:textId="77777777" w:rsidR="00DA35AE" w:rsidRPr="003B3667" w:rsidRDefault="00DA35AE" w:rsidP="004F2491">
            <w:pPr>
              <w:jc w:val="center"/>
              <w:rPr>
                <w:rFonts w:ascii="Arial" w:eastAsia="Calibri" w:hAnsi="Arial" w:cs="Arial"/>
                <w:sz w:val="20"/>
                <w:szCs w:val="20"/>
              </w:rPr>
            </w:pPr>
          </w:p>
        </w:tc>
        <w:tc>
          <w:tcPr>
            <w:tcW w:w="535" w:type="dxa"/>
          </w:tcPr>
          <w:p w14:paraId="26EAEF6B" w14:textId="77777777" w:rsidR="00DA35AE" w:rsidRPr="003B3667" w:rsidRDefault="00DA35AE" w:rsidP="004F2491">
            <w:pPr>
              <w:jc w:val="center"/>
              <w:rPr>
                <w:rFonts w:ascii="Arial" w:eastAsia="Calibri" w:hAnsi="Arial" w:cs="Arial"/>
                <w:sz w:val="20"/>
                <w:szCs w:val="20"/>
              </w:rPr>
            </w:pPr>
          </w:p>
        </w:tc>
        <w:tc>
          <w:tcPr>
            <w:tcW w:w="535" w:type="dxa"/>
          </w:tcPr>
          <w:p w14:paraId="1DEF99B0" w14:textId="77777777" w:rsidR="00DA35AE" w:rsidRPr="003B3667" w:rsidRDefault="00DA35AE" w:rsidP="004F2491">
            <w:pPr>
              <w:jc w:val="center"/>
              <w:rPr>
                <w:rFonts w:ascii="Arial" w:eastAsia="Calibri" w:hAnsi="Arial" w:cs="Arial"/>
                <w:sz w:val="20"/>
                <w:szCs w:val="20"/>
              </w:rPr>
            </w:pPr>
          </w:p>
        </w:tc>
        <w:tc>
          <w:tcPr>
            <w:tcW w:w="535" w:type="dxa"/>
          </w:tcPr>
          <w:p w14:paraId="0BE7C929" w14:textId="77777777" w:rsidR="00DA35AE" w:rsidRPr="003B3667" w:rsidRDefault="00DA35AE" w:rsidP="004F2491">
            <w:pPr>
              <w:jc w:val="center"/>
              <w:rPr>
                <w:rFonts w:ascii="Arial" w:eastAsia="Calibri" w:hAnsi="Arial" w:cs="Arial"/>
                <w:sz w:val="20"/>
                <w:szCs w:val="20"/>
              </w:rPr>
            </w:pPr>
          </w:p>
        </w:tc>
        <w:tc>
          <w:tcPr>
            <w:tcW w:w="535" w:type="dxa"/>
          </w:tcPr>
          <w:p w14:paraId="561CE3AA" w14:textId="77777777" w:rsidR="00DA35AE" w:rsidRPr="003B3667" w:rsidRDefault="00DA35AE" w:rsidP="004F2491">
            <w:pPr>
              <w:jc w:val="center"/>
              <w:rPr>
                <w:rFonts w:ascii="Arial" w:eastAsia="Calibri" w:hAnsi="Arial" w:cs="Arial"/>
                <w:sz w:val="20"/>
                <w:szCs w:val="20"/>
              </w:rPr>
            </w:pPr>
          </w:p>
        </w:tc>
        <w:tc>
          <w:tcPr>
            <w:tcW w:w="535" w:type="dxa"/>
          </w:tcPr>
          <w:p w14:paraId="2D56CC52" w14:textId="77777777" w:rsidR="00DA35AE" w:rsidRPr="003B3667" w:rsidRDefault="00DA35AE" w:rsidP="004F2491">
            <w:pPr>
              <w:jc w:val="center"/>
              <w:rPr>
                <w:rFonts w:ascii="Arial" w:eastAsia="Calibri" w:hAnsi="Arial" w:cs="Arial"/>
                <w:sz w:val="20"/>
                <w:szCs w:val="20"/>
              </w:rPr>
            </w:pPr>
          </w:p>
        </w:tc>
        <w:tc>
          <w:tcPr>
            <w:tcW w:w="535" w:type="dxa"/>
          </w:tcPr>
          <w:p w14:paraId="75E93E47" w14:textId="77777777" w:rsidR="00DA35AE" w:rsidRPr="003B3667" w:rsidRDefault="00DA35AE" w:rsidP="004F2491">
            <w:pPr>
              <w:jc w:val="center"/>
              <w:rPr>
                <w:rFonts w:ascii="Arial" w:eastAsia="Calibri" w:hAnsi="Arial" w:cs="Arial"/>
                <w:sz w:val="20"/>
                <w:szCs w:val="20"/>
              </w:rPr>
            </w:pPr>
          </w:p>
        </w:tc>
        <w:tc>
          <w:tcPr>
            <w:tcW w:w="535" w:type="dxa"/>
          </w:tcPr>
          <w:p w14:paraId="1007177E" w14:textId="77777777" w:rsidR="00DA35AE" w:rsidRPr="003B3667" w:rsidRDefault="00DA35AE" w:rsidP="004F2491">
            <w:pPr>
              <w:jc w:val="center"/>
              <w:rPr>
                <w:rFonts w:ascii="Arial" w:eastAsia="Calibri" w:hAnsi="Arial" w:cs="Arial"/>
                <w:sz w:val="20"/>
                <w:szCs w:val="20"/>
              </w:rPr>
            </w:pPr>
          </w:p>
        </w:tc>
        <w:tc>
          <w:tcPr>
            <w:tcW w:w="535" w:type="dxa"/>
          </w:tcPr>
          <w:p w14:paraId="7B1CED40" w14:textId="77777777" w:rsidR="00DA35AE" w:rsidRPr="003B3667" w:rsidRDefault="00DA35AE" w:rsidP="004F2491">
            <w:pPr>
              <w:jc w:val="center"/>
              <w:rPr>
                <w:rFonts w:ascii="Arial" w:eastAsia="Calibri" w:hAnsi="Arial" w:cs="Arial"/>
                <w:sz w:val="20"/>
                <w:szCs w:val="20"/>
              </w:rPr>
            </w:pPr>
          </w:p>
        </w:tc>
        <w:tc>
          <w:tcPr>
            <w:tcW w:w="535" w:type="dxa"/>
          </w:tcPr>
          <w:p w14:paraId="1FC69E19" w14:textId="77777777" w:rsidR="00DA35AE" w:rsidRPr="003B3667" w:rsidRDefault="00DA35AE" w:rsidP="004F2491">
            <w:pPr>
              <w:jc w:val="center"/>
              <w:rPr>
                <w:rFonts w:ascii="Arial" w:eastAsia="Calibri" w:hAnsi="Arial" w:cs="Arial"/>
                <w:sz w:val="20"/>
                <w:szCs w:val="20"/>
              </w:rPr>
            </w:pPr>
          </w:p>
        </w:tc>
        <w:tc>
          <w:tcPr>
            <w:tcW w:w="535" w:type="dxa"/>
          </w:tcPr>
          <w:p w14:paraId="21ABE3A6" w14:textId="77777777" w:rsidR="00DA35AE" w:rsidRPr="003B3667" w:rsidRDefault="00DA35AE" w:rsidP="004F2491">
            <w:pPr>
              <w:jc w:val="center"/>
              <w:rPr>
                <w:rFonts w:ascii="Arial" w:eastAsia="Calibri" w:hAnsi="Arial" w:cs="Arial"/>
                <w:sz w:val="20"/>
                <w:szCs w:val="20"/>
              </w:rPr>
            </w:pPr>
          </w:p>
        </w:tc>
        <w:tc>
          <w:tcPr>
            <w:tcW w:w="471" w:type="dxa"/>
          </w:tcPr>
          <w:p w14:paraId="5A49247B" w14:textId="77777777" w:rsidR="00DA35AE" w:rsidRPr="003B3667" w:rsidRDefault="00DA35AE" w:rsidP="004F2491">
            <w:pPr>
              <w:jc w:val="center"/>
              <w:rPr>
                <w:rFonts w:ascii="Arial" w:eastAsia="Calibri" w:hAnsi="Arial" w:cs="Arial"/>
                <w:sz w:val="20"/>
                <w:szCs w:val="20"/>
              </w:rPr>
            </w:pPr>
          </w:p>
        </w:tc>
        <w:tc>
          <w:tcPr>
            <w:tcW w:w="468" w:type="dxa"/>
          </w:tcPr>
          <w:p w14:paraId="43095FF8" w14:textId="77777777" w:rsidR="00DA35AE" w:rsidRPr="003B3667" w:rsidRDefault="00DA35AE" w:rsidP="004F2491">
            <w:pPr>
              <w:jc w:val="center"/>
              <w:rPr>
                <w:rFonts w:ascii="Arial" w:eastAsia="Calibri" w:hAnsi="Arial" w:cs="Arial"/>
                <w:sz w:val="20"/>
                <w:szCs w:val="20"/>
              </w:rPr>
            </w:pPr>
          </w:p>
        </w:tc>
      </w:tr>
      <w:tr w:rsidR="00DA35AE" w:rsidRPr="003B3667" w14:paraId="173AC141" w14:textId="77777777" w:rsidTr="00DA35AE">
        <w:trPr>
          <w:trHeight w:val="239"/>
        </w:trPr>
        <w:tc>
          <w:tcPr>
            <w:tcW w:w="4013" w:type="dxa"/>
            <w:gridSpan w:val="3"/>
          </w:tcPr>
          <w:p w14:paraId="581E270E" w14:textId="77777777" w:rsidR="00DA35AE" w:rsidRPr="003B3667" w:rsidRDefault="00DA35AE" w:rsidP="004F2491">
            <w:pPr>
              <w:jc w:val="center"/>
              <w:rPr>
                <w:rFonts w:ascii="Arial" w:eastAsia="Calibri" w:hAnsi="Arial" w:cs="Arial"/>
                <w:b/>
                <w:sz w:val="20"/>
                <w:szCs w:val="20"/>
              </w:rPr>
            </w:pPr>
            <w:r>
              <w:rPr>
                <w:rFonts w:ascii="Arial" w:hAnsi="Arial"/>
                <w:b/>
                <w:sz w:val="20"/>
              </w:rPr>
              <w:t>2nd SEMESTER</w:t>
            </w:r>
          </w:p>
        </w:tc>
        <w:tc>
          <w:tcPr>
            <w:tcW w:w="401" w:type="dxa"/>
          </w:tcPr>
          <w:p w14:paraId="17CD238C" w14:textId="77777777" w:rsidR="00DA35AE" w:rsidRPr="003B3667" w:rsidRDefault="00DA35AE" w:rsidP="004F2491">
            <w:pPr>
              <w:jc w:val="center"/>
              <w:rPr>
                <w:rFonts w:ascii="Arial" w:eastAsia="Calibri" w:hAnsi="Arial" w:cs="Arial"/>
                <w:b/>
                <w:sz w:val="20"/>
                <w:szCs w:val="20"/>
              </w:rPr>
            </w:pPr>
          </w:p>
        </w:tc>
        <w:tc>
          <w:tcPr>
            <w:tcW w:w="669" w:type="dxa"/>
          </w:tcPr>
          <w:p w14:paraId="33D97512" w14:textId="77777777" w:rsidR="00DA35AE" w:rsidRPr="003B3667" w:rsidRDefault="00DA35AE" w:rsidP="004F2491">
            <w:pPr>
              <w:jc w:val="center"/>
              <w:rPr>
                <w:rFonts w:ascii="Arial" w:eastAsia="Calibri" w:hAnsi="Arial" w:cs="Arial"/>
                <w:b/>
                <w:sz w:val="20"/>
                <w:szCs w:val="20"/>
              </w:rPr>
            </w:pPr>
          </w:p>
        </w:tc>
        <w:tc>
          <w:tcPr>
            <w:tcW w:w="535" w:type="dxa"/>
          </w:tcPr>
          <w:p w14:paraId="386D0AC2" w14:textId="77777777" w:rsidR="00DA35AE" w:rsidRPr="003B3667" w:rsidRDefault="00DA35AE" w:rsidP="004F2491">
            <w:pPr>
              <w:jc w:val="center"/>
              <w:rPr>
                <w:rFonts w:ascii="Arial" w:eastAsia="Calibri" w:hAnsi="Arial" w:cs="Arial"/>
                <w:b/>
                <w:sz w:val="20"/>
                <w:szCs w:val="20"/>
              </w:rPr>
            </w:pPr>
          </w:p>
        </w:tc>
        <w:tc>
          <w:tcPr>
            <w:tcW w:w="535" w:type="dxa"/>
          </w:tcPr>
          <w:p w14:paraId="4A427870" w14:textId="77777777" w:rsidR="00DA35AE" w:rsidRPr="003B3667" w:rsidRDefault="00DA35AE" w:rsidP="004F2491">
            <w:pPr>
              <w:jc w:val="center"/>
              <w:rPr>
                <w:rFonts w:ascii="Arial" w:eastAsia="Calibri" w:hAnsi="Arial" w:cs="Arial"/>
                <w:b/>
                <w:sz w:val="20"/>
                <w:szCs w:val="20"/>
              </w:rPr>
            </w:pPr>
          </w:p>
        </w:tc>
        <w:tc>
          <w:tcPr>
            <w:tcW w:w="535" w:type="dxa"/>
          </w:tcPr>
          <w:p w14:paraId="731330DC" w14:textId="77777777" w:rsidR="00DA35AE" w:rsidRPr="003B3667" w:rsidRDefault="00DA35AE" w:rsidP="004F2491">
            <w:pPr>
              <w:jc w:val="center"/>
              <w:rPr>
                <w:rFonts w:ascii="Arial" w:eastAsia="Calibri" w:hAnsi="Arial" w:cs="Arial"/>
                <w:b/>
                <w:sz w:val="20"/>
                <w:szCs w:val="20"/>
              </w:rPr>
            </w:pPr>
          </w:p>
        </w:tc>
        <w:tc>
          <w:tcPr>
            <w:tcW w:w="535" w:type="dxa"/>
          </w:tcPr>
          <w:p w14:paraId="42464F66" w14:textId="77777777" w:rsidR="00DA35AE" w:rsidRPr="003B3667" w:rsidRDefault="00DA35AE" w:rsidP="004F2491">
            <w:pPr>
              <w:jc w:val="center"/>
              <w:rPr>
                <w:rFonts w:ascii="Arial" w:eastAsia="Calibri" w:hAnsi="Arial" w:cs="Arial"/>
                <w:sz w:val="20"/>
                <w:szCs w:val="20"/>
              </w:rPr>
            </w:pPr>
          </w:p>
        </w:tc>
        <w:tc>
          <w:tcPr>
            <w:tcW w:w="535" w:type="dxa"/>
          </w:tcPr>
          <w:p w14:paraId="1E60D00D" w14:textId="77777777" w:rsidR="00DA35AE" w:rsidRPr="003B3667" w:rsidRDefault="00DA35AE" w:rsidP="004F2491">
            <w:pPr>
              <w:jc w:val="center"/>
              <w:rPr>
                <w:rFonts w:ascii="Arial" w:eastAsia="Calibri" w:hAnsi="Arial" w:cs="Arial"/>
                <w:sz w:val="20"/>
                <w:szCs w:val="20"/>
              </w:rPr>
            </w:pPr>
          </w:p>
        </w:tc>
        <w:tc>
          <w:tcPr>
            <w:tcW w:w="535" w:type="dxa"/>
          </w:tcPr>
          <w:p w14:paraId="031A4DF4" w14:textId="77777777" w:rsidR="00DA35AE" w:rsidRPr="003B3667" w:rsidRDefault="00DA35AE" w:rsidP="004F2491">
            <w:pPr>
              <w:jc w:val="center"/>
              <w:rPr>
                <w:rFonts w:ascii="Arial" w:eastAsia="Calibri" w:hAnsi="Arial" w:cs="Arial"/>
                <w:sz w:val="20"/>
                <w:szCs w:val="20"/>
              </w:rPr>
            </w:pPr>
          </w:p>
        </w:tc>
        <w:tc>
          <w:tcPr>
            <w:tcW w:w="535" w:type="dxa"/>
          </w:tcPr>
          <w:p w14:paraId="232D4B34" w14:textId="77777777" w:rsidR="00DA35AE" w:rsidRPr="003B3667" w:rsidRDefault="00DA35AE" w:rsidP="004F2491">
            <w:pPr>
              <w:jc w:val="center"/>
              <w:rPr>
                <w:rFonts w:ascii="Arial" w:eastAsia="Calibri" w:hAnsi="Arial" w:cs="Arial"/>
                <w:sz w:val="20"/>
                <w:szCs w:val="20"/>
              </w:rPr>
            </w:pPr>
          </w:p>
        </w:tc>
        <w:tc>
          <w:tcPr>
            <w:tcW w:w="535" w:type="dxa"/>
          </w:tcPr>
          <w:p w14:paraId="1BAAE143" w14:textId="77777777" w:rsidR="00DA35AE" w:rsidRPr="003B3667" w:rsidRDefault="00DA35AE" w:rsidP="004F2491">
            <w:pPr>
              <w:jc w:val="center"/>
              <w:rPr>
                <w:rFonts w:ascii="Arial" w:eastAsia="Calibri" w:hAnsi="Arial" w:cs="Arial"/>
                <w:sz w:val="20"/>
                <w:szCs w:val="20"/>
              </w:rPr>
            </w:pPr>
          </w:p>
        </w:tc>
        <w:tc>
          <w:tcPr>
            <w:tcW w:w="535" w:type="dxa"/>
          </w:tcPr>
          <w:p w14:paraId="059089E1" w14:textId="77777777" w:rsidR="00DA35AE" w:rsidRPr="003B3667" w:rsidRDefault="00DA35AE" w:rsidP="004F2491">
            <w:pPr>
              <w:jc w:val="center"/>
              <w:rPr>
                <w:rFonts w:ascii="Arial" w:eastAsia="Calibri" w:hAnsi="Arial" w:cs="Arial"/>
                <w:sz w:val="20"/>
                <w:szCs w:val="20"/>
              </w:rPr>
            </w:pPr>
          </w:p>
        </w:tc>
        <w:tc>
          <w:tcPr>
            <w:tcW w:w="535" w:type="dxa"/>
          </w:tcPr>
          <w:p w14:paraId="15063B9B" w14:textId="77777777" w:rsidR="00DA35AE" w:rsidRPr="003B3667" w:rsidRDefault="00DA35AE" w:rsidP="004F2491">
            <w:pPr>
              <w:jc w:val="center"/>
              <w:rPr>
                <w:rFonts w:ascii="Arial" w:eastAsia="Calibri" w:hAnsi="Arial" w:cs="Arial"/>
                <w:sz w:val="20"/>
                <w:szCs w:val="20"/>
              </w:rPr>
            </w:pPr>
          </w:p>
        </w:tc>
        <w:tc>
          <w:tcPr>
            <w:tcW w:w="535" w:type="dxa"/>
          </w:tcPr>
          <w:p w14:paraId="2B296BFF" w14:textId="77777777" w:rsidR="00DA35AE" w:rsidRPr="003B3667" w:rsidRDefault="00DA35AE" w:rsidP="004F2491">
            <w:pPr>
              <w:jc w:val="center"/>
              <w:rPr>
                <w:rFonts w:ascii="Arial" w:eastAsia="Calibri" w:hAnsi="Arial" w:cs="Arial"/>
                <w:sz w:val="20"/>
                <w:szCs w:val="20"/>
              </w:rPr>
            </w:pPr>
          </w:p>
        </w:tc>
        <w:tc>
          <w:tcPr>
            <w:tcW w:w="535" w:type="dxa"/>
          </w:tcPr>
          <w:p w14:paraId="6F20E270" w14:textId="77777777" w:rsidR="00DA35AE" w:rsidRPr="003B3667" w:rsidRDefault="00DA35AE" w:rsidP="004F2491">
            <w:pPr>
              <w:jc w:val="center"/>
              <w:rPr>
                <w:rFonts w:ascii="Arial" w:eastAsia="Calibri" w:hAnsi="Arial" w:cs="Arial"/>
                <w:sz w:val="20"/>
                <w:szCs w:val="20"/>
              </w:rPr>
            </w:pPr>
          </w:p>
        </w:tc>
        <w:tc>
          <w:tcPr>
            <w:tcW w:w="535" w:type="dxa"/>
          </w:tcPr>
          <w:p w14:paraId="5B9BC37E" w14:textId="77777777" w:rsidR="00DA35AE" w:rsidRPr="003B3667" w:rsidRDefault="00DA35AE" w:rsidP="004F2491">
            <w:pPr>
              <w:jc w:val="center"/>
              <w:rPr>
                <w:rFonts w:ascii="Arial" w:eastAsia="Calibri" w:hAnsi="Arial" w:cs="Arial"/>
                <w:sz w:val="20"/>
                <w:szCs w:val="20"/>
              </w:rPr>
            </w:pPr>
          </w:p>
        </w:tc>
        <w:tc>
          <w:tcPr>
            <w:tcW w:w="535" w:type="dxa"/>
          </w:tcPr>
          <w:p w14:paraId="01A7ACB1" w14:textId="77777777" w:rsidR="00DA35AE" w:rsidRPr="003B3667" w:rsidRDefault="00DA35AE" w:rsidP="004F2491">
            <w:pPr>
              <w:jc w:val="center"/>
              <w:rPr>
                <w:rFonts w:ascii="Arial" w:eastAsia="Calibri" w:hAnsi="Arial" w:cs="Arial"/>
                <w:sz w:val="20"/>
                <w:szCs w:val="20"/>
              </w:rPr>
            </w:pPr>
          </w:p>
        </w:tc>
        <w:tc>
          <w:tcPr>
            <w:tcW w:w="535" w:type="dxa"/>
          </w:tcPr>
          <w:p w14:paraId="1898B5B4" w14:textId="77777777" w:rsidR="00DA35AE" w:rsidRPr="003B3667" w:rsidRDefault="00DA35AE" w:rsidP="004F2491">
            <w:pPr>
              <w:jc w:val="center"/>
              <w:rPr>
                <w:rFonts w:ascii="Arial" w:eastAsia="Calibri" w:hAnsi="Arial" w:cs="Arial"/>
                <w:sz w:val="20"/>
                <w:szCs w:val="20"/>
              </w:rPr>
            </w:pPr>
          </w:p>
        </w:tc>
        <w:tc>
          <w:tcPr>
            <w:tcW w:w="535" w:type="dxa"/>
          </w:tcPr>
          <w:p w14:paraId="357F8519" w14:textId="77777777" w:rsidR="00DA35AE" w:rsidRPr="003B3667" w:rsidRDefault="00DA35AE" w:rsidP="004F2491">
            <w:pPr>
              <w:jc w:val="center"/>
              <w:rPr>
                <w:rFonts w:ascii="Arial" w:eastAsia="Calibri" w:hAnsi="Arial" w:cs="Arial"/>
                <w:sz w:val="20"/>
                <w:szCs w:val="20"/>
              </w:rPr>
            </w:pPr>
          </w:p>
        </w:tc>
        <w:tc>
          <w:tcPr>
            <w:tcW w:w="535" w:type="dxa"/>
          </w:tcPr>
          <w:p w14:paraId="7821D2BA" w14:textId="77777777" w:rsidR="00DA35AE" w:rsidRPr="003B3667" w:rsidRDefault="00DA35AE" w:rsidP="004F2491">
            <w:pPr>
              <w:jc w:val="center"/>
              <w:rPr>
                <w:rFonts w:ascii="Arial" w:eastAsia="Calibri" w:hAnsi="Arial" w:cs="Arial"/>
                <w:sz w:val="20"/>
                <w:szCs w:val="20"/>
              </w:rPr>
            </w:pPr>
          </w:p>
        </w:tc>
        <w:tc>
          <w:tcPr>
            <w:tcW w:w="471" w:type="dxa"/>
          </w:tcPr>
          <w:p w14:paraId="449E2C65" w14:textId="77777777" w:rsidR="00DA35AE" w:rsidRPr="003B3667" w:rsidRDefault="00DA35AE" w:rsidP="004F2491">
            <w:pPr>
              <w:jc w:val="center"/>
              <w:rPr>
                <w:rFonts w:ascii="Arial" w:eastAsia="Calibri" w:hAnsi="Arial" w:cs="Arial"/>
                <w:sz w:val="20"/>
                <w:szCs w:val="20"/>
              </w:rPr>
            </w:pPr>
          </w:p>
        </w:tc>
        <w:tc>
          <w:tcPr>
            <w:tcW w:w="468" w:type="dxa"/>
          </w:tcPr>
          <w:p w14:paraId="0319FE3B" w14:textId="77777777" w:rsidR="00DA35AE" w:rsidRPr="003B3667" w:rsidRDefault="00DA35AE" w:rsidP="004F2491">
            <w:pPr>
              <w:jc w:val="center"/>
              <w:rPr>
                <w:rFonts w:ascii="Arial" w:eastAsia="Calibri" w:hAnsi="Arial" w:cs="Arial"/>
                <w:sz w:val="20"/>
                <w:szCs w:val="20"/>
              </w:rPr>
            </w:pPr>
          </w:p>
        </w:tc>
      </w:tr>
      <w:tr w:rsidR="00DA35AE" w:rsidRPr="003B3667" w14:paraId="2E46CCB9" w14:textId="77777777" w:rsidTr="00DA35AE">
        <w:trPr>
          <w:trHeight w:val="222"/>
        </w:trPr>
        <w:tc>
          <w:tcPr>
            <w:tcW w:w="4013" w:type="dxa"/>
            <w:gridSpan w:val="3"/>
          </w:tcPr>
          <w:p w14:paraId="44148759" w14:textId="77777777" w:rsidR="00DA35AE" w:rsidRPr="003B3667" w:rsidRDefault="00DA35AE" w:rsidP="004F2491">
            <w:pPr>
              <w:jc w:val="center"/>
              <w:rPr>
                <w:rFonts w:ascii="Arial" w:eastAsia="Calibri" w:hAnsi="Arial" w:cs="Arial"/>
                <w:b/>
                <w:sz w:val="20"/>
                <w:szCs w:val="20"/>
              </w:rPr>
            </w:pPr>
            <w:r>
              <w:rPr>
                <w:rFonts w:ascii="Arial" w:hAnsi="Arial"/>
                <w:b/>
                <w:sz w:val="20"/>
              </w:rPr>
              <w:t>Compulsory course units (modules)</w:t>
            </w:r>
          </w:p>
        </w:tc>
        <w:tc>
          <w:tcPr>
            <w:tcW w:w="401" w:type="dxa"/>
          </w:tcPr>
          <w:p w14:paraId="62993CAB" w14:textId="77777777" w:rsidR="00DA35AE" w:rsidRPr="003B3667" w:rsidRDefault="00DA35AE" w:rsidP="004F2491">
            <w:pPr>
              <w:jc w:val="center"/>
              <w:rPr>
                <w:rFonts w:ascii="Arial" w:eastAsia="Calibri" w:hAnsi="Arial" w:cs="Arial"/>
                <w:b/>
                <w:sz w:val="20"/>
                <w:szCs w:val="20"/>
              </w:rPr>
            </w:pPr>
          </w:p>
        </w:tc>
        <w:tc>
          <w:tcPr>
            <w:tcW w:w="669" w:type="dxa"/>
          </w:tcPr>
          <w:p w14:paraId="2BB95612" w14:textId="77777777" w:rsidR="00DA35AE" w:rsidRPr="003B3667" w:rsidRDefault="00DA35AE" w:rsidP="004F2491">
            <w:pPr>
              <w:jc w:val="center"/>
              <w:rPr>
                <w:rFonts w:ascii="Arial" w:eastAsia="Calibri" w:hAnsi="Arial" w:cs="Arial"/>
                <w:b/>
                <w:sz w:val="20"/>
                <w:szCs w:val="20"/>
              </w:rPr>
            </w:pPr>
          </w:p>
        </w:tc>
        <w:tc>
          <w:tcPr>
            <w:tcW w:w="535" w:type="dxa"/>
          </w:tcPr>
          <w:p w14:paraId="0027C43D" w14:textId="77777777" w:rsidR="00DA35AE" w:rsidRPr="003B3667" w:rsidRDefault="00DA35AE" w:rsidP="004F2491">
            <w:pPr>
              <w:jc w:val="center"/>
              <w:rPr>
                <w:rFonts w:ascii="Arial" w:eastAsia="Calibri" w:hAnsi="Arial" w:cs="Arial"/>
                <w:b/>
                <w:sz w:val="20"/>
                <w:szCs w:val="20"/>
              </w:rPr>
            </w:pPr>
          </w:p>
        </w:tc>
        <w:tc>
          <w:tcPr>
            <w:tcW w:w="535" w:type="dxa"/>
          </w:tcPr>
          <w:p w14:paraId="10A00785" w14:textId="77777777" w:rsidR="00DA35AE" w:rsidRPr="003B3667" w:rsidRDefault="00DA35AE" w:rsidP="004F2491">
            <w:pPr>
              <w:jc w:val="center"/>
              <w:rPr>
                <w:rFonts w:ascii="Arial" w:eastAsia="Calibri" w:hAnsi="Arial" w:cs="Arial"/>
                <w:b/>
                <w:sz w:val="20"/>
                <w:szCs w:val="20"/>
              </w:rPr>
            </w:pPr>
          </w:p>
        </w:tc>
        <w:tc>
          <w:tcPr>
            <w:tcW w:w="535" w:type="dxa"/>
          </w:tcPr>
          <w:p w14:paraId="664D2500" w14:textId="77777777" w:rsidR="00DA35AE" w:rsidRPr="003B3667" w:rsidRDefault="00DA35AE" w:rsidP="004F2491">
            <w:pPr>
              <w:jc w:val="center"/>
              <w:rPr>
                <w:rFonts w:ascii="Arial" w:eastAsia="Calibri" w:hAnsi="Arial" w:cs="Arial"/>
                <w:b/>
                <w:sz w:val="20"/>
                <w:szCs w:val="20"/>
              </w:rPr>
            </w:pPr>
          </w:p>
        </w:tc>
        <w:tc>
          <w:tcPr>
            <w:tcW w:w="535" w:type="dxa"/>
          </w:tcPr>
          <w:p w14:paraId="3891553C" w14:textId="77777777" w:rsidR="00DA35AE" w:rsidRPr="003B3667" w:rsidRDefault="00DA35AE" w:rsidP="004F2491">
            <w:pPr>
              <w:jc w:val="center"/>
              <w:rPr>
                <w:rFonts w:ascii="Arial" w:eastAsia="Calibri" w:hAnsi="Arial" w:cs="Arial"/>
                <w:sz w:val="20"/>
                <w:szCs w:val="20"/>
              </w:rPr>
            </w:pPr>
          </w:p>
        </w:tc>
        <w:tc>
          <w:tcPr>
            <w:tcW w:w="535" w:type="dxa"/>
          </w:tcPr>
          <w:p w14:paraId="3A7FC1DA" w14:textId="77777777" w:rsidR="00DA35AE" w:rsidRPr="003B3667" w:rsidRDefault="00DA35AE" w:rsidP="004F2491">
            <w:pPr>
              <w:jc w:val="center"/>
              <w:rPr>
                <w:rFonts w:ascii="Arial" w:eastAsia="Calibri" w:hAnsi="Arial" w:cs="Arial"/>
                <w:sz w:val="20"/>
                <w:szCs w:val="20"/>
              </w:rPr>
            </w:pPr>
          </w:p>
        </w:tc>
        <w:tc>
          <w:tcPr>
            <w:tcW w:w="535" w:type="dxa"/>
          </w:tcPr>
          <w:p w14:paraId="523CA6FB" w14:textId="77777777" w:rsidR="00DA35AE" w:rsidRPr="003B3667" w:rsidRDefault="00DA35AE" w:rsidP="004F2491">
            <w:pPr>
              <w:jc w:val="center"/>
              <w:rPr>
                <w:rFonts w:ascii="Arial" w:eastAsia="Calibri" w:hAnsi="Arial" w:cs="Arial"/>
                <w:sz w:val="20"/>
                <w:szCs w:val="20"/>
              </w:rPr>
            </w:pPr>
          </w:p>
        </w:tc>
        <w:tc>
          <w:tcPr>
            <w:tcW w:w="535" w:type="dxa"/>
          </w:tcPr>
          <w:p w14:paraId="7BDEBC67" w14:textId="77777777" w:rsidR="00DA35AE" w:rsidRPr="003B3667" w:rsidRDefault="00DA35AE" w:rsidP="004F2491">
            <w:pPr>
              <w:jc w:val="center"/>
              <w:rPr>
                <w:rFonts w:ascii="Arial" w:eastAsia="Calibri" w:hAnsi="Arial" w:cs="Arial"/>
                <w:sz w:val="20"/>
                <w:szCs w:val="20"/>
              </w:rPr>
            </w:pPr>
          </w:p>
        </w:tc>
        <w:tc>
          <w:tcPr>
            <w:tcW w:w="535" w:type="dxa"/>
          </w:tcPr>
          <w:p w14:paraId="2AEEB7BA" w14:textId="77777777" w:rsidR="00DA35AE" w:rsidRPr="003B3667" w:rsidRDefault="00DA35AE" w:rsidP="004F2491">
            <w:pPr>
              <w:jc w:val="center"/>
              <w:rPr>
                <w:rFonts w:ascii="Arial" w:eastAsia="Calibri" w:hAnsi="Arial" w:cs="Arial"/>
                <w:sz w:val="20"/>
                <w:szCs w:val="20"/>
              </w:rPr>
            </w:pPr>
          </w:p>
        </w:tc>
        <w:tc>
          <w:tcPr>
            <w:tcW w:w="535" w:type="dxa"/>
          </w:tcPr>
          <w:p w14:paraId="230B1B3C" w14:textId="77777777" w:rsidR="00DA35AE" w:rsidRPr="003B3667" w:rsidRDefault="00DA35AE" w:rsidP="004F2491">
            <w:pPr>
              <w:jc w:val="center"/>
              <w:rPr>
                <w:rFonts w:ascii="Arial" w:eastAsia="Calibri" w:hAnsi="Arial" w:cs="Arial"/>
                <w:sz w:val="20"/>
                <w:szCs w:val="20"/>
              </w:rPr>
            </w:pPr>
          </w:p>
        </w:tc>
        <w:tc>
          <w:tcPr>
            <w:tcW w:w="535" w:type="dxa"/>
          </w:tcPr>
          <w:p w14:paraId="7C209D44" w14:textId="77777777" w:rsidR="00DA35AE" w:rsidRPr="003B3667" w:rsidRDefault="00DA35AE" w:rsidP="004F2491">
            <w:pPr>
              <w:jc w:val="center"/>
              <w:rPr>
                <w:rFonts w:ascii="Arial" w:eastAsia="Calibri" w:hAnsi="Arial" w:cs="Arial"/>
                <w:sz w:val="20"/>
                <w:szCs w:val="20"/>
              </w:rPr>
            </w:pPr>
          </w:p>
        </w:tc>
        <w:tc>
          <w:tcPr>
            <w:tcW w:w="535" w:type="dxa"/>
          </w:tcPr>
          <w:p w14:paraId="0A3E3D0E" w14:textId="77777777" w:rsidR="00DA35AE" w:rsidRPr="003B3667" w:rsidRDefault="00DA35AE" w:rsidP="004F2491">
            <w:pPr>
              <w:jc w:val="center"/>
              <w:rPr>
                <w:rFonts w:ascii="Arial" w:eastAsia="Calibri" w:hAnsi="Arial" w:cs="Arial"/>
                <w:sz w:val="20"/>
                <w:szCs w:val="20"/>
              </w:rPr>
            </w:pPr>
          </w:p>
        </w:tc>
        <w:tc>
          <w:tcPr>
            <w:tcW w:w="535" w:type="dxa"/>
          </w:tcPr>
          <w:p w14:paraId="10B90599" w14:textId="77777777" w:rsidR="00DA35AE" w:rsidRPr="003B3667" w:rsidRDefault="00DA35AE" w:rsidP="004F2491">
            <w:pPr>
              <w:jc w:val="center"/>
              <w:rPr>
                <w:rFonts w:ascii="Arial" w:eastAsia="Calibri" w:hAnsi="Arial" w:cs="Arial"/>
                <w:sz w:val="20"/>
                <w:szCs w:val="20"/>
              </w:rPr>
            </w:pPr>
          </w:p>
        </w:tc>
        <w:tc>
          <w:tcPr>
            <w:tcW w:w="535" w:type="dxa"/>
          </w:tcPr>
          <w:p w14:paraId="25188B50" w14:textId="77777777" w:rsidR="00DA35AE" w:rsidRPr="003B3667" w:rsidRDefault="00DA35AE" w:rsidP="004F2491">
            <w:pPr>
              <w:jc w:val="center"/>
              <w:rPr>
                <w:rFonts w:ascii="Arial" w:eastAsia="Calibri" w:hAnsi="Arial" w:cs="Arial"/>
                <w:sz w:val="20"/>
                <w:szCs w:val="20"/>
              </w:rPr>
            </w:pPr>
          </w:p>
        </w:tc>
        <w:tc>
          <w:tcPr>
            <w:tcW w:w="535" w:type="dxa"/>
          </w:tcPr>
          <w:p w14:paraId="39A52F8A" w14:textId="77777777" w:rsidR="00DA35AE" w:rsidRPr="003B3667" w:rsidRDefault="00DA35AE" w:rsidP="004F2491">
            <w:pPr>
              <w:jc w:val="center"/>
              <w:rPr>
                <w:rFonts w:ascii="Arial" w:eastAsia="Calibri" w:hAnsi="Arial" w:cs="Arial"/>
                <w:sz w:val="20"/>
                <w:szCs w:val="20"/>
              </w:rPr>
            </w:pPr>
          </w:p>
        </w:tc>
        <w:tc>
          <w:tcPr>
            <w:tcW w:w="535" w:type="dxa"/>
          </w:tcPr>
          <w:p w14:paraId="111D92CF" w14:textId="77777777" w:rsidR="00DA35AE" w:rsidRPr="003B3667" w:rsidRDefault="00DA35AE" w:rsidP="004F2491">
            <w:pPr>
              <w:jc w:val="center"/>
              <w:rPr>
                <w:rFonts w:ascii="Arial" w:eastAsia="Calibri" w:hAnsi="Arial" w:cs="Arial"/>
                <w:sz w:val="20"/>
                <w:szCs w:val="20"/>
              </w:rPr>
            </w:pPr>
          </w:p>
        </w:tc>
        <w:tc>
          <w:tcPr>
            <w:tcW w:w="535" w:type="dxa"/>
          </w:tcPr>
          <w:p w14:paraId="3695C23A" w14:textId="77777777" w:rsidR="00DA35AE" w:rsidRPr="003B3667" w:rsidRDefault="00DA35AE" w:rsidP="004F2491">
            <w:pPr>
              <w:jc w:val="center"/>
              <w:rPr>
                <w:rFonts w:ascii="Arial" w:eastAsia="Calibri" w:hAnsi="Arial" w:cs="Arial"/>
                <w:sz w:val="20"/>
                <w:szCs w:val="20"/>
              </w:rPr>
            </w:pPr>
          </w:p>
        </w:tc>
        <w:tc>
          <w:tcPr>
            <w:tcW w:w="535" w:type="dxa"/>
          </w:tcPr>
          <w:p w14:paraId="2A48F94C" w14:textId="77777777" w:rsidR="00DA35AE" w:rsidRPr="003B3667" w:rsidRDefault="00DA35AE" w:rsidP="004F2491">
            <w:pPr>
              <w:jc w:val="center"/>
              <w:rPr>
                <w:rFonts w:ascii="Arial" w:eastAsia="Calibri" w:hAnsi="Arial" w:cs="Arial"/>
                <w:sz w:val="20"/>
                <w:szCs w:val="20"/>
              </w:rPr>
            </w:pPr>
          </w:p>
        </w:tc>
        <w:tc>
          <w:tcPr>
            <w:tcW w:w="471" w:type="dxa"/>
          </w:tcPr>
          <w:p w14:paraId="4C90A45D" w14:textId="77777777" w:rsidR="00DA35AE" w:rsidRPr="003B3667" w:rsidRDefault="00DA35AE" w:rsidP="004F2491">
            <w:pPr>
              <w:jc w:val="center"/>
              <w:rPr>
                <w:rFonts w:ascii="Arial" w:eastAsia="Calibri" w:hAnsi="Arial" w:cs="Arial"/>
                <w:sz w:val="20"/>
                <w:szCs w:val="20"/>
              </w:rPr>
            </w:pPr>
          </w:p>
        </w:tc>
        <w:tc>
          <w:tcPr>
            <w:tcW w:w="468" w:type="dxa"/>
          </w:tcPr>
          <w:p w14:paraId="63FE4FC3" w14:textId="77777777" w:rsidR="00DA35AE" w:rsidRPr="003B3667" w:rsidRDefault="00DA35AE" w:rsidP="004F2491">
            <w:pPr>
              <w:jc w:val="center"/>
              <w:rPr>
                <w:rFonts w:ascii="Arial" w:eastAsia="Calibri" w:hAnsi="Arial" w:cs="Arial"/>
                <w:sz w:val="20"/>
                <w:szCs w:val="20"/>
              </w:rPr>
            </w:pPr>
          </w:p>
        </w:tc>
      </w:tr>
      <w:tr w:rsidR="00DA35AE" w:rsidRPr="003B3667" w14:paraId="4C888017" w14:textId="77777777" w:rsidTr="00DA35AE">
        <w:trPr>
          <w:trHeight w:val="239"/>
        </w:trPr>
        <w:tc>
          <w:tcPr>
            <w:tcW w:w="523" w:type="dxa"/>
          </w:tcPr>
          <w:p w14:paraId="6D28A9B9" w14:textId="77777777" w:rsidR="00DA35AE" w:rsidRPr="003B3667" w:rsidRDefault="00DA35AE" w:rsidP="004F2491">
            <w:pPr>
              <w:jc w:val="center"/>
              <w:rPr>
                <w:rFonts w:ascii="Arial" w:eastAsia="Calibri" w:hAnsi="Arial" w:cs="Arial"/>
                <w:i/>
                <w:sz w:val="20"/>
                <w:szCs w:val="20"/>
              </w:rPr>
            </w:pPr>
          </w:p>
        </w:tc>
        <w:tc>
          <w:tcPr>
            <w:tcW w:w="2285" w:type="dxa"/>
          </w:tcPr>
          <w:p w14:paraId="4C041A37"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546E7B22" w14:textId="77777777" w:rsidR="00DA35AE" w:rsidRPr="003B3667" w:rsidRDefault="00DA35AE" w:rsidP="004F2491">
            <w:pPr>
              <w:jc w:val="center"/>
              <w:rPr>
                <w:rFonts w:ascii="Arial" w:eastAsia="Calibri" w:hAnsi="Arial" w:cs="Arial"/>
                <w:b/>
                <w:sz w:val="20"/>
                <w:szCs w:val="20"/>
              </w:rPr>
            </w:pPr>
          </w:p>
        </w:tc>
        <w:tc>
          <w:tcPr>
            <w:tcW w:w="401" w:type="dxa"/>
          </w:tcPr>
          <w:p w14:paraId="2D76A84F" w14:textId="77777777" w:rsidR="00DA35AE" w:rsidRPr="003B3667" w:rsidRDefault="00DA35AE" w:rsidP="004F2491">
            <w:pPr>
              <w:jc w:val="center"/>
              <w:rPr>
                <w:rFonts w:ascii="Arial" w:eastAsia="Calibri" w:hAnsi="Arial" w:cs="Arial"/>
                <w:b/>
                <w:sz w:val="20"/>
                <w:szCs w:val="20"/>
              </w:rPr>
            </w:pPr>
          </w:p>
        </w:tc>
        <w:tc>
          <w:tcPr>
            <w:tcW w:w="669" w:type="dxa"/>
          </w:tcPr>
          <w:p w14:paraId="3C23BA30" w14:textId="77777777" w:rsidR="00DA35AE" w:rsidRPr="003B3667" w:rsidRDefault="00DA35AE" w:rsidP="004F2491">
            <w:pPr>
              <w:jc w:val="center"/>
              <w:rPr>
                <w:rFonts w:ascii="Arial" w:eastAsia="Calibri" w:hAnsi="Arial" w:cs="Arial"/>
                <w:b/>
                <w:sz w:val="20"/>
                <w:szCs w:val="20"/>
              </w:rPr>
            </w:pPr>
          </w:p>
        </w:tc>
        <w:tc>
          <w:tcPr>
            <w:tcW w:w="535" w:type="dxa"/>
          </w:tcPr>
          <w:p w14:paraId="41AA94F6" w14:textId="77777777" w:rsidR="00DA35AE" w:rsidRPr="003B3667" w:rsidRDefault="00DA35AE" w:rsidP="004F2491">
            <w:pPr>
              <w:jc w:val="center"/>
              <w:rPr>
                <w:rFonts w:ascii="Arial" w:eastAsia="Calibri" w:hAnsi="Arial" w:cs="Arial"/>
                <w:b/>
                <w:sz w:val="20"/>
                <w:szCs w:val="20"/>
              </w:rPr>
            </w:pPr>
          </w:p>
        </w:tc>
        <w:tc>
          <w:tcPr>
            <w:tcW w:w="535" w:type="dxa"/>
          </w:tcPr>
          <w:p w14:paraId="48216CD2" w14:textId="77777777" w:rsidR="00DA35AE" w:rsidRPr="003B3667" w:rsidRDefault="00DA35AE" w:rsidP="004F2491">
            <w:pPr>
              <w:jc w:val="center"/>
              <w:rPr>
                <w:rFonts w:ascii="Arial" w:eastAsia="Calibri" w:hAnsi="Arial" w:cs="Arial"/>
                <w:b/>
                <w:sz w:val="20"/>
                <w:szCs w:val="20"/>
              </w:rPr>
            </w:pPr>
          </w:p>
        </w:tc>
        <w:tc>
          <w:tcPr>
            <w:tcW w:w="535" w:type="dxa"/>
          </w:tcPr>
          <w:p w14:paraId="45588AC2" w14:textId="77777777" w:rsidR="00DA35AE" w:rsidRPr="003B3667" w:rsidRDefault="00DA35AE" w:rsidP="004F2491">
            <w:pPr>
              <w:jc w:val="center"/>
              <w:rPr>
                <w:rFonts w:ascii="Arial" w:eastAsia="Calibri" w:hAnsi="Arial" w:cs="Arial"/>
                <w:b/>
                <w:sz w:val="20"/>
                <w:szCs w:val="20"/>
              </w:rPr>
            </w:pPr>
          </w:p>
        </w:tc>
        <w:tc>
          <w:tcPr>
            <w:tcW w:w="535" w:type="dxa"/>
          </w:tcPr>
          <w:p w14:paraId="70CFFF7A" w14:textId="77777777" w:rsidR="00DA35AE" w:rsidRPr="003B3667" w:rsidRDefault="00DA35AE" w:rsidP="004F2491">
            <w:pPr>
              <w:jc w:val="center"/>
              <w:rPr>
                <w:rFonts w:ascii="Arial" w:eastAsia="Calibri" w:hAnsi="Arial" w:cs="Arial"/>
                <w:sz w:val="20"/>
                <w:szCs w:val="20"/>
              </w:rPr>
            </w:pPr>
          </w:p>
        </w:tc>
        <w:tc>
          <w:tcPr>
            <w:tcW w:w="535" w:type="dxa"/>
          </w:tcPr>
          <w:p w14:paraId="7688E4B3" w14:textId="77777777" w:rsidR="00DA35AE" w:rsidRPr="003B3667" w:rsidRDefault="00DA35AE" w:rsidP="004F2491">
            <w:pPr>
              <w:jc w:val="center"/>
              <w:rPr>
                <w:rFonts w:ascii="Arial" w:eastAsia="Calibri" w:hAnsi="Arial" w:cs="Arial"/>
                <w:sz w:val="20"/>
                <w:szCs w:val="20"/>
              </w:rPr>
            </w:pPr>
          </w:p>
        </w:tc>
        <w:tc>
          <w:tcPr>
            <w:tcW w:w="535" w:type="dxa"/>
          </w:tcPr>
          <w:p w14:paraId="7CBAB11E" w14:textId="77777777" w:rsidR="00DA35AE" w:rsidRPr="003B3667" w:rsidRDefault="00DA35AE" w:rsidP="004F2491">
            <w:pPr>
              <w:jc w:val="center"/>
              <w:rPr>
                <w:rFonts w:ascii="Arial" w:eastAsia="Calibri" w:hAnsi="Arial" w:cs="Arial"/>
                <w:sz w:val="20"/>
                <w:szCs w:val="20"/>
              </w:rPr>
            </w:pPr>
          </w:p>
        </w:tc>
        <w:tc>
          <w:tcPr>
            <w:tcW w:w="535" w:type="dxa"/>
          </w:tcPr>
          <w:p w14:paraId="2129C31D" w14:textId="77777777" w:rsidR="00DA35AE" w:rsidRPr="003B3667" w:rsidRDefault="00DA35AE" w:rsidP="004F2491">
            <w:pPr>
              <w:jc w:val="center"/>
              <w:rPr>
                <w:rFonts w:ascii="Arial" w:eastAsia="Calibri" w:hAnsi="Arial" w:cs="Arial"/>
                <w:sz w:val="20"/>
                <w:szCs w:val="20"/>
              </w:rPr>
            </w:pPr>
          </w:p>
        </w:tc>
        <w:tc>
          <w:tcPr>
            <w:tcW w:w="535" w:type="dxa"/>
          </w:tcPr>
          <w:p w14:paraId="5A2EE2B6" w14:textId="77777777" w:rsidR="00DA35AE" w:rsidRPr="003B3667" w:rsidRDefault="00DA35AE" w:rsidP="004F2491">
            <w:pPr>
              <w:jc w:val="center"/>
              <w:rPr>
                <w:rFonts w:ascii="Arial" w:eastAsia="Calibri" w:hAnsi="Arial" w:cs="Arial"/>
                <w:sz w:val="20"/>
                <w:szCs w:val="20"/>
              </w:rPr>
            </w:pPr>
          </w:p>
        </w:tc>
        <w:tc>
          <w:tcPr>
            <w:tcW w:w="535" w:type="dxa"/>
          </w:tcPr>
          <w:p w14:paraId="53BC3C47" w14:textId="77777777" w:rsidR="00DA35AE" w:rsidRPr="003B3667" w:rsidRDefault="00DA35AE" w:rsidP="004F2491">
            <w:pPr>
              <w:jc w:val="center"/>
              <w:rPr>
                <w:rFonts w:ascii="Arial" w:eastAsia="Calibri" w:hAnsi="Arial" w:cs="Arial"/>
                <w:sz w:val="20"/>
                <w:szCs w:val="20"/>
              </w:rPr>
            </w:pPr>
          </w:p>
        </w:tc>
        <w:tc>
          <w:tcPr>
            <w:tcW w:w="535" w:type="dxa"/>
          </w:tcPr>
          <w:p w14:paraId="776159AA" w14:textId="77777777" w:rsidR="00DA35AE" w:rsidRPr="003B3667" w:rsidRDefault="00DA35AE" w:rsidP="004F2491">
            <w:pPr>
              <w:jc w:val="center"/>
              <w:rPr>
                <w:rFonts w:ascii="Arial" w:eastAsia="Calibri" w:hAnsi="Arial" w:cs="Arial"/>
                <w:sz w:val="20"/>
                <w:szCs w:val="20"/>
              </w:rPr>
            </w:pPr>
          </w:p>
        </w:tc>
        <w:tc>
          <w:tcPr>
            <w:tcW w:w="535" w:type="dxa"/>
          </w:tcPr>
          <w:p w14:paraId="6CB9C1D8" w14:textId="77777777" w:rsidR="00DA35AE" w:rsidRPr="003B3667" w:rsidRDefault="00DA35AE" w:rsidP="004F2491">
            <w:pPr>
              <w:jc w:val="center"/>
              <w:rPr>
                <w:rFonts w:ascii="Arial" w:eastAsia="Calibri" w:hAnsi="Arial" w:cs="Arial"/>
                <w:sz w:val="20"/>
                <w:szCs w:val="20"/>
              </w:rPr>
            </w:pPr>
          </w:p>
        </w:tc>
        <w:tc>
          <w:tcPr>
            <w:tcW w:w="535" w:type="dxa"/>
          </w:tcPr>
          <w:p w14:paraId="2D4E7BAC" w14:textId="77777777" w:rsidR="00DA35AE" w:rsidRPr="003B3667" w:rsidRDefault="00DA35AE" w:rsidP="004F2491">
            <w:pPr>
              <w:jc w:val="center"/>
              <w:rPr>
                <w:rFonts w:ascii="Arial" w:eastAsia="Calibri" w:hAnsi="Arial" w:cs="Arial"/>
                <w:sz w:val="20"/>
                <w:szCs w:val="20"/>
              </w:rPr>
            </w:pPr>
          </w:p>
        </w:tc>
        <w:tc>
          <w:tcPr>
            <w:tcW w:w="535" w:type="dxa"/>
          </w:tcPr>
          <w:p w14:paraId="36EB473B" w14:textId="77777777" w:rsidR="00DA35AE" w:rsidRPr="003B3667" w:rsidRDefault="00DA35AE" w:rsidP="004F2491">
            <w:pPr>
              <w:jc w:val="center"/>
              <w:rPr>
                <w:rFonts w:ascii="Arial" w:eastAsia="Calibri" w:hAnsi="Arial" w:cs="Arial"/>
                <w:sz w:val="20"/>
                <w:szCs w:val="20"/>
              </w:rPr>
            </w:pPr>
          </w:p>
        </w:tc>
        <w:tc>
          <w:tcPr>
            <w:tcW w:w="535" w:type="dxa"/>
          </w:tcPr>
          <w:p w14:paraId="7B1882CA" w14:textId="77777777" w:rsidR="00DA35AE" w:rsidRPr="003B3667" w:rsidRDefault="00DA35AE" w:rsidP="004F2491">
            <w:pPr>
              <w:jc w:val="center"/>
              <w:rPr>
                <w:rFonts w:ascii="Arial" w:eastAsia="Calibri" w:hAnsi="Arial" w:cs="Arial"/>
                <w:sz w:val="20"/>
                <w:szCs w:val="20"/>
              </w:rPr>
            </w:pPr>
          </w:p>
        </w:tc>
        <w:tc>
          <w:tcPr>
            <w:tcW w:w="535" w:type="dxa"/>
          </w:tcPr>
          <w:p w14:paraId="765E6FD9" w14:textId="77777777" w:rsidR="00DA35AE" w:rsidRPr="003B3667" w:rsidRDefault="00DA35AE" w:rsidP="004F2491">
            <w:pPr>
              <w:jc w:val="center"/>
              <w:rPr>
                <w:rFonts w:ascii="Arial" w:eastAsia="Calibri" w:hAnsi="Arial" w:cs="Arial"/>
                <w:sz w:val="20"/>
                <w:szCs w:val="20"/>
              </w:rPr>
            </w:pPr>
          </w:p>
        </w:tc>
        <w:tc>
          <w:tcPr>
            <w:tcW w:w="535" w:type="dxa"/>
          </w:tcPr>
          <w:p w14:paraId="1FF5CA66" w14:textId="77777777" w:rsidR="00DA35AE" w:rsidRPr="003B3667" w:rsidRDefault="00DA35AE" w:rsidP="004F2491">
            <w:pPr>
              <w:jc w:val="center"/>
              <w:rPr>
                <w:rFonts w:ascii="Arial" w:eastAsia="Calibri" w:hAnsi="Arial" w:cs="Arial"/>
                <w:sz w:val="20"/>
                <w:szCs w:val="20"/>
              </w:rPr>
            </w:pPr>
          </w:p>
        </w:tc>
        <w:tc>
          <w:tcPr>
            <w:tcW w:w="535" w:type="dxa"/>
          </w:tcPr>
          <w:p w14:paraId="33627A8E" w14:textId="77777777" w:rsidR="00DA35AE" w:rsidRPr="003B3667" w:rsidRDefault="00DA35AE" w:rsidP="004F2491">
            <w:pPr>
              <w:jc w:val="center"/>
              <w:rPr>
                <w:rFonts w:ascii="Arial" w:eastAsia="Calibri" w:hAnsi="Arial" w:cs="Arial"/>
                <w:sz w:val="20"/>
                <w:szCs w:val="20"/>
              </w:rPr>
            </w:pPr>
          </w:p>
        </w:tc>
        <w:tc>
          <w:tcPr>
            <w:tcW w:w="471" w:type="dxa"/>
          </w:tcPr>
          <w:p w14:paraId="640468B5" w14:textId="77777777" w:rsidR="00DA35AE" w:rsidRPr="003B3667" w:rsidRDefault="00DA35AE" w:rsidP="004F2491">
            <w:pPr>
              <w:jc w:val="center"/>
              <w:rPr>
                <w:rFonts w:ascii="Arial" w:eastAsia="Calibri" w:hAnsi="Arial" w:cs="Arial"/>
                <w:sz w:val="20"/>
                <w:szCs w:val="20"/>
              </w:rPr>
            </w:pPr>
          </w:p>
        </w:tc>
        <w:tc>
          <w:tcPr>
            <w:tcW w:w="468" w:type="dxa"/>
          </w:tcPr>
          <w:p w14:paraId="1831E0C4" w14:textId="77777777" w:rsidR="00DA35AE" w:rsidRPr="003B3667" w:rsidRDefault="00DA35AE" w:rsidP="004F2491">
            <w:pPr>
              <w:jc w:val="center"/>
              <w:rPr>
                <w:rFonts w:ascii="Arial" w:eastAsia="Calibri" w:hAnsi="Arial" w:cs="Arial"/>
                <w:sz w:val="20"/>
                <w:szCs w:val="20"/>
              </w:rPr>
            </w:pPr>
          </w:p>
        </w:tc>
      </w:tr>
      <w:tr w:rsidR="00DA35AE" w:rsidRPr="003B3667" w14:paraId="56E5ED3E" w14:textId="77777777" w:rsidTr="00DA35AE">
        <w:trPr>
          <w:trHeight w:val="222"/>
        </w:trPr>
        <w:tc>
          <w:tcPr>
            <w:tcW w:w="523" w:type="dxa"/>
          </w:tcPr>
          <w:p w14:paraId="2BA6D7BC" w14:textId="77777777" w:rsidR="00DA35AE" w:rsidRPr="003B3667" w:rsidRDefault="00DA35AE" w:rsidP="004F2491">
            <w:pPr>
              <w:jc w:val="center"/>
              <w:rPr>
                <w:rFonts w:ascii="Arial" w:eastAsia="Calibri" w:hAnsi="Arial" w:cs="Arial"/>
                <w:i/>
                <w:sz w:val="20"/>
                <w:szCs w:val="20"/>
              </w:rPr>
            </w:pPr>
          </w:p>
        </w:tc>
        <w:tc>
          <w:tcPr>
            <w:tcW w:w="2285" w:type="dxa"/>
          </w:tcPr>
          <w:p w14:paraId="3AAF17EC"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6A357D4B" w14:textId="77777777" w:rsidR="00DA35AE" w:rsidRPr="003B3667" w:rsidRDefault="00DA35AE" w:rsidP="004F2491">
            <w:pPr>
              <w:jc w:val="center"/>
              <w:rPr>
                <w:rFonts w:ascii="Arial" w:eastAsia="Calibri" w:hAnsi="Arial" w:cs="Arial"/>
                <w:b/>
                <w:sz w:val="20"/>
                <w:szCs w:val="20"/>
              </w:rPr>
            </w:pPr>
          </w:p>
        </w:tc>
        <w:tc>
          <w:tcPr>
            <w:tcW w:w="401" w:type="dxa"/>
          </w:tcPr>
          <w:p w14:paraId="211487CE" w14:textId="77777777" w:rsidR="00DA35AE" w:rsidRPr="003B3667" w:rsidRDefault="00DA35AE" w:rsidP="004F2491">
            <w:pPr>
              <w:jc w:val="center"/>
              <w:rPr>
                <w:rFonts w:ascii="Arial" w:eastAsia="Calibri" w:hAnsi="Arial" w:cs="Arial"/>
                <w:b/>
                <w:sz w:val="20"/>
                <w:szCs w:val="20"/>
              </w:rPr>
            </w:pPr>
          </w:p>
        </w:tc>
        <w:tc>
          <w:tcPr>
            <w:tcW w:w="669" w:type="dxa"/>
          </w:tcPr>
          <w:p w14:paraId="2BAAB058" w14:textId="77777777" w:rsidR="00DA35AE" w:rsidRPr="003B3667" w:rsidRDefault="00DA35AE" w:rsidP="004F2491">
            <w:pPr>
              <w:jc w:val="center"/>
              <w:rPr>
                <w:rFonts w:ascii="Arial" w:eastAsia="Calibri" w:hAnsi="Arial" w:cs="Arial"/>
                <w:b/>
                <w:sz w:val="20"/>
                <w:szCs w:val="20"/>
              </w:rPr>
            </w:pPr>
          </w:p>
        </w:tc>
        <w:tc>
          <w:tcPr>
            <w:tcW w:w="535" w:type="dxa"/>
          </w:tcPr>
          <w:p w14:paraId="4E3BF6E3" w14:textId="77777777" w:rsidR="00DA35AE" w:rsidRPr="003B3667" w:rsidRDefault="00DA35AE" w:rsidP="004F2491">
            <w:pPr>
              <w:jc w:val="center"/>
              <w:rPr>
                <w:rFonts w:ascii="Arial" w:eastAsia="Calibri" w:hAnsi="Arial" w:cs="Arial"/>
                <w:b/>
                <w:sz w:val="20"/>
                <w:szCs w:val="20"/>
              </w:rPr>
            </w:pPr>
          </w:p>
        </w:tc>
        <w:tc>
          <w:tcPr>
            <w:tcW w:w="535" w:type="dxa"/>
          </w:tcPr>
          <w:p w14:paraId="6D7B30EA" w14:textId="77777777" w:rsidR="00DA35AE" w:rsidRPr="003B3667" w:rsidRDefault="00DA35AE" w:rsidP="004F2491">
            <w:pPr>
              <w:jc w:val="center"/>
              <w:rPr>
                <w:rFonts w:ascii="Arial" w:eastAsia="Calibri" w:hAnsi="Arial" w:cs="Arial"/>
                <w:b/>
                <w:sz w:val="20"/>
                <w:szCs w:val="20"/>
              </w:rPr>
            </w:pPr>
          </w:p>
        </w:tc>
        <w:tc>
          <w:tcPr>
            <w:tcW w:w="535" w:type="dxa"/>
          </w:tcPr>
          <w:p w14:paraId="2A1061AB" w14:textId="77777777" w:rsidR="00DA35AE" w:rsidRPr="003B3667" w:rsidRDefault="00DA35AE" w:rsidP="004F2491">
            <w:pPr>
              <w:jc w:val="center"/>
              <w:rPr>
                <w:rFonts w:ascii="Arial" w:eastAsia="Calibri" w:hAnsi="Arial" w:cs="Arial"/>
                <w:b/>
                <w:sz w:val="20"/>
                <w:szCs w:val="20"/>
              </w:rPr>
            </w:pPr>
          </w:p>
        </w:tc>
        <w:tc>
          <w:tcPr>
            <w:tcW w:w="535" w:type="dxa"/>
          </w:tcPr>
          <w:p w14:paraId="517F9CE2" w14:textId="77777777" w:rsidR="00DA35AE" w:rsidRPr="003B3667" w:rsidRDefault="00DA35AE" w:rsidP="004F2491">
            <w:pPr>
              <w:jc w:val="center"/>
              <w:rPr>
                <w:rFonts w:ascii="Arial" w:eastAsia="Calibri" w:hAnsi="Arial" w:cs="Arial"/>
                <w:sz w:val="20"/>
                <w:szCs w:val="20"/>
              </w:rPr>
            </w:pPr>
          </w:p>
        </w:tc>
        <w:tc>
          <w:tcPr>
            <w:tcW w:w="535" w:type="dxa"/>
          </w:tcPr>
          <w:p w14:paraId="27B27A0C" w14:textId="77777777" w:rsidR="00DA35AE" w:rsidRPr="003B3667" w:rsidRDefault="00DA35AE" w:rsidP="004F2491">
            <w:pPr>
              <w:jc w:val="center"/>
              <w:rPr>
                <w:rFonts w:ascii="Arial" w:eastAsia="Calibri" w:hAnsi="Arial" w:cs="Arial"/>
                <w:sz w:val="20"/>
                <w:szCs w:val="20"/>
              </w:rPr>
            </w:pPr>
          </w:p>
        </w:tc>
        <w:tc>
          <w:tcPr>
            <w:tcW w:w="535" w:type="dxa"/>
          </w:tcPr>
          <w:p w14:paraId="0500E013" w14:textId="77777777" w:rsidR="00DA35AE" w:rsidRPr="003B3667" w:rsidRDefault="00DA35AE" w:rsidP="004F2491">
            <w:pPr>
              <w:jc w:val="center"/>
              <w:rPr>
                <w:rFonts w:ascii="Arial" w:eastAsia="Calibri" w:hAnsi="Arial" w:cs="Arial"/>
                <w:sz w:val="20"/>
                <w:szCs w:val="20"/>
              </w:rPr>
            </w:pPr>
          </w:p>
        </w:tc>
        <w:tc>
          <w:tcPr>
            <w:tcW w:w="535" w:type="dxa"/>
          </w:tcPr>
          <w:p w14:paraId="0DA0F7D8" w14:textId="77777777" w:rsidR="00DA35AE" w:rsidRPr="003B3667" w:rsidRDefault="00DA35AE" w:rsidP="004F2491">
            <w:pPr>
              <w:jc w:val="center"/>
              <w:rPr>
                <w:rFonts w:ascii="Arial" w:eastAsia="Calibri" w:hAnsi="Arial" w:cs="Arial"/>
                <w:sz w:val="20"/>
                <w:szCs w:val="20"/>
              </w:rPr>
            </w:pPr>
          </w:p>
        </w:tc>
        <w:tc>
          <w:tcPr>
            <w:tcW w:w="535" w:type="dxa"/>
          </w:tcPr>
          <w:p w14:paraId="7350E31F" w14:textId="77777777" w:rsidR="00DA35AE" w:rsidRPr="003B3667" w:rsidRDefault="00DA35AE" w:rsidP="004F2491">
            <w:pPr>
              <w:jc w:val="center"/>
              <w:rPr>
                <w:rFonts w:ascii="Arial" w:eastAsia="Calibri" w:hAnsi="Arial" w:cs="Arial"/>
                <w:sz w:val="20"/>
                <w:szCs w:val="20"/>
              </w:rPr>
            </w:pPr>
          </w:p>
        </w:tc>
        <w:tc>
          <w:tcPr>
            <w:tcW w:w="535" w:type="dxa"/>
          </w:tcPr>
          <w:p w14:paraId="01260B4F" w14:textId="77777777" w:rsidR="00DA35AE" w:rsidRPr="003B3667" w:rsidRDefault="00DA35AE" w:rsidP="004F2491">
            <w:pPr>
              <w:jc w:val="center"/>
              <w:rPr>
                <w:rFonts w:ascii="Arial" w:eastAsia="Calibri" w:hAnsi="Arial" w:cs="Arial"/>
                <w:sz w:val="20"/>
                <w:szCs w:val="20"/>
              </w:rPr>
            </w:pPr>
          </w:p>
        </w:tc>
        <w:tc>
          <w:tcPr>
            <w:tcW w:w="535" w:type="dxa"/>
          </w:tcPr>
          <w:p w14:paraId="2B8C90AB" w14:textId="77777777" w:rsidR="00DA35AE" w:rsidRPr="003B3667" w:rsidRDefault="00DA35AE" w:rsidP="004F2491">
            <w:pPr>
              <w:jc w:val="center"/>
              <w:rPr>
                <w:rFonts w:ascii="Arial" w:eastAsia="Calibri" w:hAnsi="Arial" w:cs="Arial"/>
                <w:sz w:val="20"/>
                <w:szCs w:val="20"/>
              </w:rPr>
            </w:pPr>
          </w:p>
        </w:tc>
        <w:tc>
          <w:tcPr>
            <w:tcW w:w="535" w:type="dxa"/>
          </w:tcPr>
          <w:p w14:paraId="4A96C816" w14:textId="77777777" w:rsidR="00DA35AE" w:rsidRPr="003B3667" w:rsidRDefault="00DA35AE" w:rsidP="004F2491">
            <w:pPr>
              <w:jc w:val="center"/>
              <w:rPr>
                <w:rFonts w:ascii="Arial" w:eastAsia="Calibri" w:hAnsi="Arial" w:cs="Arial"/>
                <w:sz w:val="20"/>
                <w:szCs w:val="20"/>
              </w:rPr>
            </w:pPr>
          </w:p>
        </w:tc>
        <w:tc>
          <w:tcPr>
            <w:tcW w:w="535" w:type="dxa"/>
          </w:tcPr>
          <w:p w14:paraId="1586E2C7" w14:textId="77777777" w:rsidR="00DA35AE" w:rsidRPr="003B3667" w:rsidRDefault="00DA35AE" w:rsidP="004F2491">
            <w:pPr>
              <w:jc w:val="center"/>
              <w:rPr>
                <w:rFonts w:ascii="Arial" w:eastAsia="Calibri" w:hAnsi="Arial" w:cs="Arial"/>
                <w:sz w:val="20"/>
                <w:szCs w:val="20"/>
              </w:rPr>
            </w:pPr>
          </w:p>
        </w:tc>
        <w:tc>
          <w:tcPr>
            <w:tcW w:w="535" w:type="dxa"/>
          </w:tcPr>
          <w:p w14:paraId="72B6A1F0" w14:textId="77777777" w:rsidR="00DA35AE" w:rsidRPr="003B3667" w:rsidRDefault="00DA35AE" w:rsidP="004F2491">
            <w:pPr>
              <w:jc w:val="center"/>
              <w:rPr>
                <w:rFonts w:ascii="Arial" w:eastAsia="Calibri" w:hAnsi="Arial" w:cs="Arial"/>
                <w:sz w:val="20"/>
                <w:szCs w:val="20"/>
              </w:rPr>
            </w:pPr>
          </w:p>
        </w:tc>
        <w:tc>
          <w:tcPr>
            <w:tcW w:w="535" w:type="dxa"/>
          </w:tcPr>
          <w:p w14:paraId="636F767C" w14:textId="77777777" w:rsidR="00DA35AE" w:rsidRPr="003B3667" w:rsidRDefault="00DA35AE" w:rsidP="004F2491">
            <w:pPr>
              <w:jc w:val="center"/>
              <w:rPr>
                <w:rFonts w:ascii="Arial" w:eastAsia="Calibri" w:hAnsi="Arial" w:cs="Arial"/>
                <w:sz w:val="20"/>
                <w:szCs w:val="20"/>
              </w:rPr>
            </w:pPr>
          </w:p>
        </w:tc>
        <w:tc>
          <w:tcPr>
            <w:tcW w:w="535" w:type="dxa"/>
          </w:tcPr>
          <w:p w14:paraId="46216E74" w14:textId="77777777" w:rsidR="00DA35AE" w:rsidRPr="003B3667" w:rsidRDefault="00DA35AE" w:rsidP="004F2491">
            <w:pPr>
              <w:jc w:val="center"/>
              <w:rPr>
                <w:rFonts w:ascii="Arial" w:eastAsia="Calibri" w:hAnsi="Arial" w:cs="Arial"/>
                <w:sz w:val="20"/>
                <w:szCs w:val="20"/>
              </w:rPr>
            </w:pPr>
          </w:p>
        </w:tc>
        <w:tc>
          <w:tcPr>
            <w:tcW w:w="535" w:type="dxa"/>
          </w:tcPr>
          <w:p w14:paraId="0B973834" w14:textId="77777777" w:rsidR="00DA35AE" w:rsidRPr="003B3667" w:rsidRDefault="00DA35AE" w:rsidP="004F2491">
            <w:pPr>
              <w:jc w:val="center"/>
              <w:rPr>
                <w:rFonts w:ascii="Arial" w:eastAsia="Calibri" w:hAnsi="Arial" w:cs="Arial"/>
                <w:sz w:val="20"/>
                <w:szCs w:val="20"/>
              </w:rPr>
            </w:pPr>
          </w:p>
        </w:tc>
        <w:tc>
          <w:tcPr>
            <w:tcW w:w="535" w:type="dxa"/>
          </w:tcPr>
          <w:p w14:paraId="4353D11F" w14:textId="77777777" w:rsidR="00DA35AE" w:rsidRPr="003B3667" w:rsidRDefault="00DA35AE" w:rsidP="004F2491">
            <w:pPr>
              <w:jc w:val="center"/>
              <w:rPr>
                <w:rFonts w:ascii="Arial" w:eastAsia="Calibri" w:hAnsi="Arial" w:cs="Arial"/>
                <w:sz w:val="20"/>
                <w:szCs w:val="20"/>
              </w:rPr>
            </w:pPr>
          </w:p>
        </w:tc>
        <w:tc>
          <w:tcPr>
            <w:tcW w:w="471" w:type="dxa"/>
          </w:tcPr>
          <w:p w14:paraId="018A6EE1" w14:textId="77777777" w:rsidR="00DA35AE" w:rsidRPr="003B3667" w:rsidRDefault="00DA35AE" w:rsidP="004F2491">
            <w:pPr>
              <w:jc w:val="center"/>
              <w:rPr>
                <w:rFonts w:ascii="Arial" w:eastAsia="Calibri" w:hAnsi="Arial" w:cs="Arial"/>
                <w:sz w:val="20"/>
                <w:szCs w:val="20"/>
              </w:rPr>
            </w:pPr>
          </w:p>
        </w:tc>
        <w:tc>
          <w:tcPr>
            <w:tcW w:w="468" w:type="dxa"/>
          </w:tcPr>
          <w:p w14:paraId="36CC4E55" w14:textId="77777777" w:rsidR="00DA35AE" w:rsidRPr="003B3667" w:rsidRDefault="00DA35AE" w:rsidP="004F2491">
            <w:pPr>
              <w:jc w:val="center"/>
              <w:rPr>
                <w:rFonts w:ascii="Arial" w:eastAsia="Calibri" w:hAnsi="Arial" w:cs="Arial"/>
                <w:sz w:val="20"/>
                <w:szCs w:val="20"/>
              </w:rPr>
            </w:pPr>
          </w:p>
        </w:tc>
      </w:tr>
      <w:tr w:rsidR="00DA35AE" w:rsidRPr="003B3667" w14:paraId="77FE2BEA" w14:textId="77777777" w:rsidTr="00DA35AE">
        <w:trPr>
          <w:trHeight w:val="239"/>
        </w:trPr>
        <w:tc>
          <w:tcPr>
            <w:tcW w:w="4013" w:type="dxa"/>
            <w:gridSpan w:val="3"/>
          </w:tcPr>
          <w:p w14:paraId="4DCB4B13" w14:textId="77777777" w:rsidR="00DA35AE" w:rsidRPr="003B3667" w:rsidRDefault="00DA35AE" w:rsidP="004F2491">
            <w:pPr>
              <w:jc w:val="center"/>
              <w:rPr>
                <w:rFonts w:ascii="Arial" w:eastAsia="Calibri" w:hAnsi="Arial" w:cs="Arial"/>
                <w:b/>
                <w:sz w:val="20"/>
                <w:szCs w:val="20"/>
              </w:rPr>
            </w:pPr>
            <w:r>
              <w:rPr>
                <w:rFonts w:ascii="Arial" w:hAnsi="Arial"/>
                <w:b/>
                <w:sz w:val="20"/>
              </w:rPr>
              <w:t>Optional course units (modules)</w:t>
            </w:r>
          </w:p>
        </w:tc>
        <w:tc>
          <w:tcPr>
            <w:tcW w:w="401" w:type="dxa"/>
          </w:tcPr>
          <w:p w14:paraId="0B0BF2CB" w14:textId="77777777" w:rsidR="00DA35AE" w:rsidRPr="003B3667" w:rsidRDefault="00DA35AE" w:rsidP="004F2491">
            <w:pPr>
              <w:jc w:val="center"/>
              <w:rPr>
                <w:rFonts w:ascii="Arial" w:eastAsia="Calibri" w:hAnsi="Arial" w:cs="Arial"/>
                <w:b/>
                <w:sz w:val="20"/>
                <w:szCs w:val="20"/>
              </w:rPr>
            </w:pPr>
          </w:p>
        </w:tc>
        <w:tc>
          <w:tcPr>
            <w:tcW w:w="669" w:type="dxa"/>
          </w:tcPr>
          <w:p w14:paraId="646E15E2" w14:textId="77777777" w:rsidR="00DA35AE" w:rsidRPr="003B3667" w:rsidRDefault="00DA35AE" w:rsidP="004F2491">
            <w:pPr>
              <w:jc w:val="center"/>
              <w:rPr>
                <w:rFonts w:ascii="Arial" w:eastAsia="Calibri" w:hAnsi="Arial" w:cs="Arial"/>
                <w:b/>
                <w:sz w:val="20"/>
                <w:szCs w:val="20"/>
              </w:rPr>
            </w:pPr>
          </w:p>
        </w:tc>
        <w:tc>
          <w:tcPr>
            <w:tcW w:w="535" w:type="dxa"/>
          </w:tcPr>
          <w:p w14:paraId="6E4A6B85" w14:textId="77777777" w:rsidR="00DA35AE" w:rsidRPr="003B3667" w:rsidRDefault="00DA35AE" w:rsidP="004F2491">
            <w:pPr>
              <w:jc w:val="center"/>
              <w:rPr>
                <w:rFonts w:ascii="Arial" w:eastAsia="Calibri" w:hAnsi="Arial" w:cs="Arial"/>
                <w:b/>
                <w:sz w:val="20"/>
                <w:szCs w:val="20"/>
              </w:rPr>
            </w:pPr>
          </w:p>
        </w:tc>
        <w:tc>
          <w:tcPr>
            <w:tcW w:w="535" w:type="dxa"/>
          </w:tcPr>
          <w:p w14:paraId="380BC727" w14:textId="77777777" w:rsidR="00DA35AE" w:rsidRPr="003B3667" w:rsidRDefault="00DA35AE" w:rsidP="004F2491">
            <w:pPr>
              <w:jc w:val="center"/>
              <w:rPr>
                <w:rFonts w:ascii="Arial" w:eastAsia="Calibri" w:hAnsi="Arial" w:cs="Arial"/>
                <w:b/>
                <w:sz w:val="20"/>
                <w:szCs w:val="20"/>
              </w:rPr>
            </w:pPr>
          </w:p>
        </w:tc>
        <w:tc>
          <w:tcPr>
            <w:tcW w:w="535" w:type="dxa"/>
          </w:tcPr>
          <w:p w14:paraId="36E3E422" w14:textId="77777777" w:rsidR="00DA35AE" w:rsidRPr="003B3667" w:rsidRDefault="00DA35AE" w:rsidP="004F2491">
            <w:pPr>
              <w:jc w:val="center"/>
              <w:rPr>
                <w:rFonts w:ascii="Arial" w:eastAsia="Calibri" w:hAnsi="Arial" w:cs="Arial"/>
                <w:b/>
                <w:sz w:val="20"/>
                <w:szCs w:val="20"/>
              </w:rPr>
            </w:pPr>
          </w:p>
        </w:tc>
        <w:tc>
          <w:tcPr>
            <w:tcW w:w="535" w:type="dxa"/>
          </w:tcPr>
          <w:p w14:paraId="5FB3B255" w14:textId="77777777" w:rsidR="00DA35AE" w:rsidRPr="003B3667" w:rsidRDefault="00DA35AE" w:rsidP="004F2491">
            <w:pPr>
              <w:jc w:val="center"/>
              <w:rPr>
                <w:rFonts w:ascii="Arial" w:eastAsia="Calibri" w:hAnsi="Arial" w:cs="Arial"/>
                <w:sz w:val="20"/>
                <w:szCs w:val="20"/>
              </w:rPr>
            </w:pPr>
          </w:p>
        </w:tc>
        <w:tc>
          <w:tcPr>
            <w:tcW w:w="535" w:type="dxa"/>
          </w:tcPr>
          <w:p w14:paraId="0BCD59BF" w14:textId="77777777" w:rsidR="00DA35AE" w:rsidRPr="003B3667" w:rsidRDefault="00DA35AE" w:rsidP="004F2491">
            <w:pPr>
              <w:jc w:val="center"/>
              <w:rPr>
                <w:rFonts w:ascii="Arial" w:eastAsia="Calibri" w:hAnsi="Arial" w:cs="Arial"/>
                <w:sz w:val="20"/>
                <w:szCs w:val="20"/>
              </w:rPr>
            </w:pPr>
          </w:p>
        </w:tc>
        <w:tc>
          <w:tcPr>
            <w:tcW w:w="535" w:type="dxa"/>
          </w:tcPr>
          <w:p w14:paraId="5FF8B952" w14:textId="77777777" w:rsidR="00DA35AE" w:rsidRPr="003B3667" w:rsidRDefault="00DA35AE" w:rsidP="004F2491">
            <w:pPr>
              <w:jc w:val="center"/>
              <w:rPr>
                <w:rFonts w:ascii="Arial" w:eastAsia="Calibri" w:hAnsi="Arial" w:cs="Arial"/>
                <w:sz w:val="20"/>
                <w:szCs w:val="20"/>
              </w:rPr>
            </w:pPr>
          </w:p>
        </w:tc>
        <w:tc>
          <w:tcPr>
            <w:tcW w:w="535" w:type="dxa"/>
          </w:tcPr>
          <w:p w14:paraId="63EA5CD2" w14:textId="77777777" w:rsidR="00DA35AE" w:rsidRPr="003B3667" w:rsidRDefault="00DA35AE" w:rsidP="004F2491">
            <w:pPr>
              <w:jc w:val="center"/>
              <w:rPr>
                <w:rFonts w:ascii="Arial" w:eastAsia="Calibri" w:hAnsi="Arial" w:cs="Arial"/>
                <w:sz w:val="20"/>
                <w:szCs w:val="20"/>
              </w:rPr>
            </w:pPr>
          </w:p>
        </w:tc>
        <w:tc>
          <w:tcPr>
            <w:tcW w:w="535" w:type="dxa"/>
          </w:tcPr>
          <w:p w14:paraId="30F7E2EB" w14:textId="77777777" w:rsidR="00DA35AE" w:rsidRPr="003B3667" w:rsidRDefault="00DA35AE" w:rsidP="004F2491">
            <w:pPr>
              <w:jc w:val="center"/>
              <w:rPr>
                <w:rFonts w:ascii="Arial" w:eastAsia="Calibri" w:hAnsi="Arial" w:cs="Arial"/>
                <w:sz w:val="20"/>
                <w:szCs w:val="20"/>
              </w:rPr>
            </w:pPr>
          </w:p>
        </w:tc>
        <w:tc>
          <w:tcPr>
            <w:tcW w:w="535" w:type="dxa"/>
          </w:tcPr>
          <w:p w14:paraId="30C92A2A" w14:textId="77777777" w:rsidR="00DA35AE" w:rsidRPr="003B3667" w:rsidRDefault="00DA35AE" w:rsidP="004F2491">
            <w:pPr>
              <w:jc w:val="center"/>
              <w:rPr>
                <w:rFonts w:ascii="Arial" w:eastAsia="Calibri" w:hAnsi="Arial" w:cs="Arial"/>
                <w:sz w:val="20"/>
                <w:szCs w:val="20"/>
              </w:rPr>
            </w:pPr>
          </w:p>
        </w:tc>
        <w:tc>
          <w:tcPr>
            <w:tcW w:w="535" w:type="dxa"/>
          </w:tcPr>
          <w:p w14:paraId="30634A1A" w14:textId="77777777" w:rsidR="00DA35AE" w:rsidRPr="003B3667" w:rsidRDefault="00DA35AE" w:rsidP="004F2491">
            <w:pPr>
              <w:jc w:val="center"/>
              <w:rPr>
                <w:rFonts w:ascii="Arial" w:eastAsia="Calibri" w:hAnsi="Arial" w:cs="Arial"/>
                <w:sz w:val="20"/>
                <w:szCs w:val="20"/>
              </w:rPr>
            </w:pPr>
          </w:p>
        </w:tc>
        <w:tc>
          <w:tcPr>
            <w:tcW w:w="535" w:type="dxa"/>
          </w:tcPr>
          <w:p w14:paraId="6C1E8DCD" w14:textId="77777777" w:rsidR="00DA35AE" w:rsidRPr="003B3667" w:rsidRDefault="00DA35AE" w:rsidP="004F2491">
            <w:pPr>
              <w:jc w:val="center"/>
              <w:rPr>
                <w:rFonts w:ascii="Arial" w:eastAsia="Calibri" w:hAnsi="Arial" w:cs="Arial"/>
                <w:sz w:val="20"/>
                <w:szCs w:val="20"/>
              </w:rPr>
            </w:pPr>
          </w:p>
        </w:tc>
        <w:tc>
          <w:tcPr>
            <w:tcW w:w="535" w:type="dxa"/>
          </w:tcPr>
          <w:p w14:paraId="6B32E0D0" w14:textId="77777777" w:rsidR="00DA35AE" w:rsidRPr="003B3667" w:rsidRDefault="00DA35AE" w:rsidP="004F2491">
            <w:pPr>
              <w:jc w:val="center"/>
              <w:rPr>
                <w:rFonts w:ascii="Arial" w:eastAsia="Calibri" w:hAnsi="Arial" w:cs="Arial"/>
                <w:sz w:val="20"/>
                <w:szCs w:val="20"/>
              </w:rPr>
            </w:pPr>
          </w:p>
        </w:tc>
        <w:tc>
          <w:tcPr>
            <w:tcW w:w="535" w:type="dxa"/>
          </w:tcPr>
          <w:p w14:paraId="19E788C5" w14:textId="77777777" w:rsidR="00DA35AE" w:rsidRPr="003B3667" w:rsidRDefault="00DA35AE" w:rsidP="004F2491">
            <w:pPr>
              <w:jc w:val="center"/>
              <w:rPr>
                <w:rFonts w:ascii="Arial" w:eastAsia="Calibri" w:hAnsi="Arial" w:cs="Arial"/>
                <w:sz w:val="20"/>
                <w:szCs w:val="20"/>
              </w:rPr>
            </w:pPr>
          </w:p>
        </w:tc>
        <w:tc>
          <w:tcPr>
            <w:tcW w:w="535" w:type="dxa"/>
          </w:tcPr>
          <w:p w14:paraId="6276B51F" w14:textId="77777777" w:rsidR="00DA35AE" w:rsidRPr="003B3667" w:rsidRDefault="00DA35AE" w:rsidP="004F2491">
            <w:pPr>
              <w:jc w:val="center"/>
              <w:rPr>
                <w:rFonts w:ascii="Arial" w:eastAsia="Calibri" w:hAnsi="Arial" w:cs="Arial"/>
                <w:sz w:val="20"/>
                <w:szCs w:val="20"/>
              </w:rPr>
            </w:pPr>
          </w:p>
        </w:tc>
        <w:tc>
          <w:tcPr>
            <w:tcW w:w="535" w:type="dxa"/>
          </w:tcPr>
          <w:p w14:paraId="7F0F5201" w14:textId="77777777" w:rsidR="00DA35AE" w:rsidRPr="003B3667" w:rsidRDefault="00DA35AE" w:rsidP="004F2491">
            <w:pPr>
              <w:jc w:val="center"/>
              <w:rPr>
                <w:rFonts w:ascii="Arial" w:eastAsia="Calibri" w:hAnsi="Arial" w:cs="Arial"/>
                <w:sz w:val="20"/>
                <w:szCs w:val="20"/>
              </w:rPr>
            </w:pPr>
          </w:p>
        </w:tc>
        <w:tc>
          <w:tcPr>
            <w:tcW w:w="535" w:type="dxa"/>
          </w:tcPr>
          <w:p w14:paraId="09C9F836" w14:textId="77777777" w:rsidR="00DA35AE" w:rsidRPr="003B3667" w:rsidRDefault="00DA35AE" w:rsidP="004F2491">
            <w:pPr>
              <w:jc w:val="center"/>
              <w:rPr>
                <w:rFonts w:ascii="Arial" w:eastAsia="Calibri" w:hAnsi="Arial" w:cs="Arial"/>
                <w:sz w:val="20"/>
                <w:szCs w:val="20"/>
              </w:rPr>
            </w:pPr>
          </w:p>
        </w:tc>
        <w:tc>
          <w:tcPr>
            <w:tcW w:w="535" w:type="dxa"/>
          </w:tcPr>
          <w:p w14:paraId="2443EF3C" w14:textId="77777777" w:rsidR="00DA35AE" w:rsidRPr="003B3667" w:rsidRDefault="00DA35AE" w:rsidP="004F2491">
            <w:pPr>
              <w:jc w:val="center"/>
              <w:rPr>
                <w:rFonts w:ascii="Arial" w:eastAsia="Calibri" w:hAnsi="Arial" w:cs="Arial"/>
                <w:sz w:val="20"/>
                <w:szCs w:val="20"/>
              </w:rPr>
            </w:pPr>
          </w:p>
        </w:tc>
        <w:tc>
          <w:tcPr>
            <w:tcW w:w="471" w:type="dxa"/>
          </w:tcPr>
          <w:p w14:paraId="5D3D8C70" w14:textId="77777777" w:rsidR="00DA35AE" w:rsidRPr="003B3667" w:rsidRDefault="00DA35AE" w:rsidP="004F2491">
            <w:pPr>
              <w:jc w:val="center"/>
              <w:rPr>
                <w:rFonts w:ascii="Arial" w:eastAsia="Calibri" w:hAnsi="Arial" w:cs="Arial"/>
                <w:sz w:val="20"/>
                <w:szCs w:val="20"/>
              </w:rPr>
            </w:pPr>
          </w:p>
        </w:tc>
        <w:tc>
          <w:tcPr>
            <w:tcW w:w="468" w:type="dxa"/>
          </w:tcPr>
          <w:p w14:paraId="1D419502" w14:textId="77777777" w:rsidR="00DA35AE" w:rsidRPr="003B3667" w:rsidRDefault="00DA35AE" w:rsidP="004F2491">
            <w:pPr>
              <w:jc w:val="center"/>
              <w:rPr>
                <w:rFonts w:ascii="Arial" w:eastAsia="Calibri" w:hAnsi="Arial" w:cs="Arial"/>
                <w:sz w:val="20"/>
                <w:szCs w:val="20"/>
              </w:rPr>
            </w:pPr>
          </w:p>
        </w:tc>
      </w:tr>
      <w:tr w:rsidR="00DA35AE" w:rsidRPr="003B3667" w14:paraId="2AF4A66C" w14:textId="77777777" w:rsidTr="00DA35AE">
        <w:trPr>
          <w:trHeight w:val="222"/>
        </w:trPr>
        <w:tc>
          <w:tcPr>
            <w:tcW w:w="523" w:type="dxa"/>
          </w:tcPr>
          <w:p w14:paraId="6CE7A711" w14:textId="77777777" w:rsidR="00DA35AE" w:rsidRPr="003B3667" w:rsidRDefault="00DA35AE" w:rsidP="004F2491">
            <w:pPr>
              <w:jc w:val="center"/>
              <w:rPr>
                <w:rFonts w:ascii="Arial" w:eastAsia="Calibri" w:hAnsi="Arial" w:cs="Arial"/>
                <w:i/>
                <w:sz w:val="20"/>
                <w:szCs w:val="20"/>
              </w:rPr>
            </w:pPr>
          </w:p>
        </w:tc>
        <w:tc>
          <w:tcPr>
            <w:tcW w:w="2285" w:type="dxa"/>
          </w:tcPr>
          <w:p w14:paraId="0E012925"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5D942E8E" w14:textId="77777777" w:rsidR="00DA35AE" w:rsidRPr="003B3667" w:rsidRDefault="00DA35AE" w:rsidP="004F2491">
            <w:pPr>
              <w:jc w:val="center"/>
              <w:rPr>
                <w:rFonts w:ascii="Arial" w:eastAsia="Calibri" w:hAnsi="Arial" w:cs="Arial"/>
                <w:b/>
                <w:sz w:val="20"/>
                <w:szCs w:val="20"/>
              </w:rPr>
            </w:pPr>
          </w:p>
        </w:tc>
        <w:tc>
          <w:tcPr>
            <w:tcW w:w="401" w:type="dxa"/>
          </w:tcPr>
          <w:p w14:paraId="18CAEDAE" w14:textId="77777777" w:rsidR="00DA35AE" w:rsidRPr="003B3667" w:rsidRDefault="00DA35AE" w:rsidP="004F2491">
            <w:pPr>
              <w:jc w:val="center"/>
              <w:rPr>
                <w:rFonts w:ascii="Arial" w:eastAsia="Calibri" w:hAnsi="Arial" w:cs="Arial"/>
                <w:b/>
                <w:sz w:val="20"/>
                <w:szCs w:val="20"/>
              </w:rPr>
            </w:pPr>
          </w:p>
        </w:tc>
        <w:tc>
          <w:tcPr>
            <w:tcW w:w="669" w:type="dxa"/>
          </w:tcPr>
          <w:p w14:paraId="3C0CFBDC" w14:textId="77777777" w:rsidR="00DA35AE" w:rsidRPr="003B3667" w:rsidRDefault="00DA35AE" w:rsidP="004F2491">
            <w:pPr>
              <w:jc w:val="center"/>
              <w:rPr>
                <w:rFonts w:ascii="Arial" w:eastAsia="Calibri" w:hAnsi="Arial" w:cs="Arial"/>
                <w:b/>
                <w:sz w:val="20"/>
                <w:szCs w:val="20"/>
              </w:rPr>
            </w:pPr>
          </w:p>
        </w:tc>
        <w:tc>
          <w:tcPr>
            <w:tcW w:w="535" w:type="dxa"/>
          </w:tcPr>
          <w:p w14:paraId="592703FB" w14:textId="77777777" w:rsidR="00DA35AE" w:rsidRPr="003B3667" w:rsidRDefault="00DA35AE" w:rsidP="004F2491">
            <w:pPr>
              <w:jc w:val="center"/>
              <w:rPr>
                <w:rFonts w:ascii="Arial" w:eastAsia="Calibri" w:hAnsi="Arial" w:cs="Arial"/>
                <w:b/>
                <w:sz w:val="20"/>
                <w:szCs w:val="20"/>
              </w:rPr>
            </w:pPr>
          </w:p>
        </w:tc>
        <w:tc>
          <w:tcPr>
            <w:tcW w:w="535" w:type="dxa"/>
          </w:tcPr>
          <w:p w14:paraId="48D0A4F3" w14:textId="77777777" w:rsidR="00DA35AE" w:rsidRPr="003B3667" w:rsidRDefault="00DA35AE" w:rsidP="004F2491">
            <w:pPr>
              <w:jc w:val="center"/>
              <w:rPr>
                <w:rFonts w:ascii="Arial" w:eastAsia="Calibri" w:hAnsi="Arial" w:cs="Arial"/>
                <w:b/>
                <w:sz w:val="20"/>
                <w:szCs w:val="20"/>
              </w:rPr>
            </w:pPr>
          </w:p>
        </w:tc>
        <w:tc>
          <w:tcPr>
            <w:tcW w:w="535" w:type="dxa"/>
          </w:tcPr>
          <w:p w14:paraId="0754E648" w14:textId="77777777" w:rsidR="00DA35AE" w:rsidRPr="003B3667" w:rsidRDefault="00DA35AE" w:rsidP="004F2491">
            <w:pPr>
              <w:jc w:val="center"/>
              <w:rPr>
                <w:rFonts w:ascii="Arial" w:eastAsia="Calibri" w:hAnsi="Arial" w:cs="Arial"/>
                <w:b/>
                <w:sz w:val="20"/>
                <w:szCs w:val="20"/>
              </w:rPr>
            </w:pPr>
          </w:p>
        </w:tc>
        <w:tc>
          <w:tcPr>
            <w:tcW w:w="535" w:type="dxa"/>
          </w:tcPr>
          <w:p w14:paraId="5F131020" w14:textId="77777777" w:rsidR="00DA35AE" w:rsidRPr="003B3667" w:rsidRDefault="00DA35AE" w:rsidP="004F2491">
            <w:pPr>
              <w:jc w:val="center"/>
              <w:rPr>
                <w:rFonts w:ascii="Arial" w:eastAsia="Calibri" w:hAnsi="Arial" w:cs="Arial"/>
                <w:sz w:val="20"/>
                <w:szCs w:val="20"/>
              </w:rPr>
            </w:pPr>
          </w:p>
        </w:tc>
        <w:tc>
          <w:tcPr>
            <w:tcW w:w="535" w:type="dxa"/>
          </w:tcPr>
          <w:p w14:paraId="795E8FC3" w14:textId="77777777" w:rsidR="00DA35AE" w:rsidRPr="003B3667" w:rsidRDefault="00DA35AE" w:rsidP="004F2491">
            <w:pPr>
              <w:jc w:val="center"/>
              <w:rPr>
                <w:rFonts w:ascii="Arial" w:eastAsia="Calibri" w:hAnsi="Arial" w:cs="Arial"/>
                <w:sz w:val="20"/>
                <w:szCs w:val="20"/>
              </w:rPr>
            </w:pPr>
          </w:p>
        </w:tc>
        <w:tc>
          <w:tcPr>
            <w:tcW w:w="535" w:type="dxa"/>
          </w:tcPr>
          <w:p w14:paraId="3BBE1A82" w14:textId="77777777" w:rsidR="00DA35AE" w:rsidRPr="003B3667" w:rsidRDefault="00DA35AE" w:rsidP="004F2491">
            <w:pPr>
              <w:jc w:val="center"/>
              <w:rPr>
                <w:rFonts w:ascii="Arial" w:eastAsia="Calibri" w:hAnsi="Arial" w:cs="Arial"/>
                <w:sz w:val="20"/>
                <w:szCs w:val="20"/>
              </w:rPr>
            </w:pPr>
          </w:p>
        </w:tc>
        <w:tc>
          <w:tcPr>
            <w:tcW w:w="535" w:type="dxa"/>
          </w:tcPr>
          <w:p w14:paraId="070BD202" w14:textId="77777777" w:rsidR="00DA35AE" w:rsidRPr="003B3667" w:rsidRDefault="00DA35AE" w:rsidP="004F2491">
            <w:pPr>
              <w:jc w:val="center"/>
              <w:rPr>
                <w:rFonts w:ascii="Arial" w:eastAsia="Calibri" w:hAnsi="Arial" w:cs="Arial"/>
                <w:sz w:val="20"/>
                <w:szCs w:val="20"/>
              </w:rPr>
            </w:pPr>
          </w:p>
        </w:tc>
        <w:tc>
          <w:tcPr>
            <w:tcW w:w="535" w:type="dxa"/>
          </w:tcPr>
          <w:p w14:paraId="6B8455F7" w14:textId="77777777" w:rsidR="00DA35AE" w:rsidRPr="003B3667" w:rsidRDefault="00DA35AE" w:rsidP="004F2491">
            <w:pPr>
              <w:jc w:val="center"/>
              <w:rPr>
                <w:rFonts w:ascii="Arial" w:eastAsia="Calibri" w:hAnsi="Arial" w:cs="Arial"/>
                <w:sz w:val="20"/>
                <w:szCs w:val="20"/>
              </w:rPr>
            </w:pPr>
          </w:p>
        </w:tc>
        <w:tc>
          <w:tcPr>
            <w:tcW w:w="535" w:type="dxa"/>
          </w:tcPr>
          <w:p w14:paraId="4EE2CA42" w14:textId="77777777" w:rsidR="00DA35AE" w:rsidRPr="003B3667" w:rsidRDefault="00DA35AE" w:rsidP="004F2491">
            <w:pPr>
              <w:jc w:val="center"/>
              <w:rPr>
                <w:rFonts w:ascii="Arial" w:eastAsia="Calibri" w:hAnsi="Arial" w:cs="Arial"/>
                <w:sz w:val="20"/>
                <w:szCs w:val="20"/>
              </w:rPr>
            </w:pPr>
          </w:p>
        </w:tc>
        <w:tc>
          <w:tcPr>
            <w:tcW w:w="535" w:type="dxa"/>
          </w:tcPr>
          <w:p w14:paraId="6D76249C" w14:textId="77777777" w:rsidR="00DA35AE" w:rsidRPr="003B3667" w:rsidRDefault="00DA35AE" w:rsidP="004F2491">
            <w:pPr>
              <w:jc w:val="center"/>
              <w:rPr>
                <w:rFonts w:ascii="Arial" w:eastAsia="Calibri" w:hAnsi="Arial" w:cs="Arial"/>
                <w:sz w:val="20"/>
                <w:szCs w:val="20"/>
              </w:rPr>
            </w:pPr>
          </w:p>
        </w:tc>
        <w:tc>
          <w:tcPr>
            <w:tcW w:w="535" w:type="dxa"/>
          </w:tcPr>
          <w:p w14:paraId="68675E52" w14:textId="77777777" w:rsidR="00DA35AE" w:rsidRPr="003B3667" w:rsidRDefault="00DA35AE" w:rsidP="004F2491">
            <w:pPr>
              <w:jc w:val="center"/>
              <w:rPr>
                <w:rFonts w:ascii="Arial" w:eastAsia="Calibri" w:hAnsi="Arial" w:cs="Arial"/>
                <w:sz w:val="20"/>
                <w:szCs w:val="20"/>
              </w:rPr>
            </w:pPr>
          </w:p>
        </w:tc>
        <w:tc>
          <w:tcPr>
            <w:tcW w:w="535" w:type="dxa"/>
          </w:tcPr>
          <w:p w14:paraId="609A4E1F" w14:textId="77777777" w:rsidR="00DA35AE" w:rsidRPr="003B3667" w:rsidRDefault="00DA35AE" w:rsidP="004F2491">
            <w:pPr>
              <w:jc w:val="center"/>
              <w:rPr>
                <w:rFonts w:ascii="Arial" w:eastAsia="Calibri" w:hAnsi="Arial" w:cs="Arial"/>
                <w:sz w:val="20"/>
                <w:szCs w:val="20"/>
              </w:rPr>
            </w:pPr>
          </w:p>
        </w:tc>
        <w:tc>
          <w:tcPr>
            <w:tcW w:w="535" w:type="dxa"/>
          </w:tcPr>
          <w:p w14:paraId="1AB3EF67" w14:textId="77777777" w:rsidR="00DA35AE" w:rsidRPr="003B3667" w:rsidRDefault="00DA35AE" w:rsidP="004F2491">
            <w:pPr>
              <w:jc w:val="center"/>
              <w:rPr>
                <w:rFonts w:ascii="Arial" w:eastAsia="Calibri" w:hAnsi="Arial" w:cs="Arial"/>
                <w:sz w:val="20"/>
                <w:szCs w:val="20"/>
              </w:rPr>
            </w:pPr>
          </w:p>
        </w:tc>
        <w:tc>
          <w:tcPr>
            <w:tcW w:w="535" w:type="dxa"/>
          </w:tcPr>
          <w:p w14:paraId="03F40ABA" w14:textId="77777777" w:rsidR="00DA35AE" w:rsidRPr="003B3667" w:rsidRDefault="00DA35AE" w:rsidP="004F2491">
            <w:pPr>
              <w:jc w:val="center"/>
              <w:rPr>
                <w:rFonts w:ascii="Arial" w:eastAsia="Calibri" w:hAnsi="Arial" w:cs="Arial"/>
                <w:sz w:val="20"/>
                <w:szCs w:val="20"/>
              </w:rPr>
            </w:pPr>
          </w:p>
        </w:tc>
        <w:tc>
          <w:tcPr>
            <w:tcW w:w="535" w:type="dxa"/>
          </w:tcPr>
          <w:p w14:paraId="444C3FE9" w14:textId="77777777" w:rsidR="00DA35AE" w:rsidRPr="003B3667" w:rsidRDefault="00DA35AE" w:rsidP="004F2491">
            <w:pPr>
              <w:jc w:val="center"/>
              <w:rPr>
                <w:rFonts w:ascii="Arial" w:eastAsia="Calibri" w:hAnsi="Arial" w:cs="Arial"/>
                <w:sz w:val="20"/>
                <w:szCs w:val="20"/>
              </w:rPr>
            </w:pPr>
          </w:p>
        </w:tc>
        <w:tc>
          <w:tcPr>
            <w:tcW w:w="535" w:type="dxa"/>
          </w:tcPr>
          <w:p w14:paraId="3C3CAC48" w14:textId="77777777" w:rsidR="00DA35AE" w:rsidRPr="003B3667" w:rsidRDefault="00DA35AE" w:rsidP="004F2491">
            <w:pPr>
              <w:jc w:val="center"/>
              <w:rPr>
                <w:rFonts w:ascii="Arial" w:eastAsia="Calibri" w:hAnsi="Arial" w:cs="Arial"/>
                <w:sz w:val="20"/>
                <w:szCs w:val="20"/>
              </w:rPr>
            </w:pPr>
          </w:p>
        </w:tc>
        <w:tc>
          <w:tcPr>
            <w:tcW w:w="535" w:type="dxa"/>
          </w:tcPr>
          <w:p w14:paraId="7EAA0970" w14:textId="77777777" w:rsidR="00DA35AE" w:rsidRPr="003B3667" w:rsidRDefault="00DA35AE" w:rsidP="004F2491">
            <w:pPr>
              <w:jc w:val="center"/>
              <w:rPr>
                <w:rFonts w:ascii="Arial" w:eastAsia="Calibri" w:hAnsi="Arial" w:cs="Arial"/>
                <w:sz w:val="20"/>
                <w:szCs w:val="20"/>
              </w:rPr>
            </w:pPr>
          </w:p>
        </w:tc>
        <w:tc>
          <w:tcPr>
            <w:tcW w:w="471" w:type="dxa"/>
          </w:tcPr>
          <w:p w14:paraId="5C39123C" w14:textId="77777777" w:rsidR="00DA35AE" w:rsidRPr="003B3667" w:rsidRDefault="00DA35AE" w:rsidP="004F2491">
            <w:pPr>
              <w:jc w:val="center"/>
              <w:rPr>
                <w:rFonts w:ascii="Arial" w:eastAsia="Calibri" w:hAnsi="Arial" w:cs="Arial"/>
                <w:sz w:val="20"/>
                <w:szCs w:val="20"/>
              </w:rPr>
            </w:pPr>
          </w:p>
        </w:tc>
        <w:tc>
          <w:tcPr>
            <w:tcW w:w="468" w:type="dxa"/>
          </w:tcPr>
          <w:p w14:paraId="147D6E14" w14:textId="77777777" w:rsidR="00DA35AE" w:rsidRPr="003B3667" w:rsidRDefault="00DA35AE" w:rsidP="004F2491">
            <w:pPr>
              <w:jc w:val="center"/>
              <w:rPr>
                <w:rFonts w:ascii="Arial" w:eastAsia="Calibri" w:hAnsi="Arial" w:cs="Arial"/>
                <w:sz w:val="20"/>
                <w:szCs w:val="20"/>
              </w:rPr>
            </w:pPr>
          </w:p>
        </w:tc>
      </w:tr>
      <w:tr w:rsidR="00DA35AE" w:rsidRPr="003B3667" w14:paraId="0B039183" w14:textId="77777777" w:rsidTr="00DA35AE">
        <w:trPr>
          <w:trHeight w:val="239"/>
        </w:trPr>
        <w:tc>
          <w:tcPr>
            <w:tcW w:w="523" w:type="dxa"/>
            <w:tcBorders>
              <w:bottom w:val="single" w:sz="4" w:space="0" w:color="auto"/>
            </w:tcBorders>
          </w:tcPr>
          <w:p w14:paraId="06A136B5" w14:textId="77777777" w:rsidR="00DA35AE" w:rsidRPr="003B3667" w:rsidRDefault="00DA35AE" w:rsidP="004F2491">
            <w:pPr>
              <w:jc w:val="center"/>
              <w:rPr>
                <w:rFonts w:ascii="Arial" w:eastAsia="Calibri" w:hAnsi="Arial" w:cs="Arial"/>
                <w:i/>
                <w:sz w:val="20"/>
                <w:szCs w:val="20"/>
              </w:rPr>
            </w:pPr>
          </w:p>
        </w:tc>
        <w:tc>
          <w:tcPr>
            <w:tcW w:w="2285" w:type="dxa"/>
            <w:tcBorders>
              <w:bottom w:val="single" w:sz="4" w:space="0" w:color="auto"/>
            </w:tcBorders>
          </w:tcPr>
          <w:p w14:paraId="71BC7D71"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Borders>
              <w:bottom w:val="single" w:sz="4" w:space="0" w:color="auto"/>
            </w:tcBorders>
          </w:tcPr>
          <w:p w14:paraId="67254106" w14:textId="77777777" w:rsidR="00DA35AE" w:rsidRPr="003B3667" w:rsidRDefault="00DA35AE" w:rsidP="004F2491">
            <w:pPr>
              <w:jc w:val="center"/>
              <w:rPr>
                <w:rFonts w:ascii="Arial" w:eastAsia="Calibri" w:hAnsi="Arial" w:cs="Arial"/>
                <w:b/>
                <w:sz w:val="20"/>
                <w:szCs w:val="20"/>
              </w:rPr>
            </w:pPr>
          </w:p>
        </w:tc>
        <w:tc>
          <w:tcPr>
            <w:tcW w:w="401" w:type="dxa"/>
            <w:tcBorders>
              <w:bottom w:val="single" w:sz="4" w:space="0" w:color="auto"/>
            </w:tcBorders>
          </w:tcPr>
          <w:p w14:paraId="1B3C6F74" w14:textId="77777777" w:rsidR="00DA35AE" w:rsidRPr="003B3667" w:rsidRDefault="00DA35AE" w:rsidP="004F2491">
            <w:pPr>
              <w:jc w:val="center"/>
              <w:rPr>
                <w:rFonts w:ascii="Arial" w:eastAsia="Calibri" w:hAnsi="Arial" w:cs="Arial"/>
                <w:b/>
                <w:sz w:val="20"/>
                <w:szCs w:val="20"/>
              </w:rPr>
            </w:pPr>
          </w:p>
        </w:tc>
        <w:tc>
          <w:tcPr>
            <w:tcW w:w="669" w:type="dxa"/>
            <w:tcBorders>
              <w:bottom w:val="single" w:sz="4" w:space="0" w:color="auto"/>
            </w:tcBorders>
          </w:tcPr>
          <w:p w14:paraId="788C7AAC" w14:textId="77777777" w:rsidR="00DA35AE" w:rsidRPr="003B3667" w:rsidRDefault="00DA35AE" w:rsidP="004F2491">
            <w:pPr>
              <w:jc w:val="center"/>
              <w:rPr>
                <w:rFonts w:ascii="Arial" w:eastAsia="Calibri" w:hAnsi="Arial" w:cs="Arial"/>
                <w:b/>
                <w:sz w:val="20"/>
                <w:szCs w:val="20"/>
              </w:rPr>
            </w:pPr>
          </w:p>
        </w:tc>
        <w:tc>
          <w:tcPr>
            <w:tcW w:w="535" w:type="dxa"/>
            <w:tcBorders>
              <w:bottom w:val="single" w:sz="4" w:space="0" w:color="auto"/>
            </w:tcBorders>
          </w:tcPr>
          <w:p w14:paraId="404B07E7" w14:textId="77777777" w:rsidR="00DA35AE" w:rsidRPr="003B3667" w:rsidRDefault="00DA35AE" w:rsidP="004F2491">
            <w:pPr>
              <w:jc w:val="center"/>
              <w:rPr>
                <w:rFonts w:ascii="Arial" w:eastAsia="Calibri" w:hAnsi="Arial" w:cs="Arial"/>
                <w:b/>
                <w:sz w:val="20"/>
                <w:szCs w:val="20"/>
              </w:rPr>
            </w:pPr>
          </w:p>
        </w:tc>
        <w:tc>
          <w:tcPr>
            <w:tcW w:w="535" w:type="dxa"/>
            <w:tcBorders>
              <w:bottom w:val="single" w:sz="4" w:space="0" w:color="auto"/>
            </w:tcBorders>
          </w:tcPr>
          <w:p w14:paraId="197B06A8" w14:textId="77777777" w:rsidR="00DA35AE" w:rsidRPr="003B3667" w:rsidRDefault="00DA35AE" w:rsidP="004F2491">
            <w:pPr>
              <w:jc w:val="center"/>
              <w:rPr>
                <w:rFonts w:ascii="Arial" w:eastAsia="Calibri" w:hAnsi="Arial" w:cs="Arial"/>
                <w:b/>
                <w:sz w:val="20"/>
                <w:szCs w:val="20"/>
              </w:rPr>
            </w:pPr>
          </w:p>
        </w:tc>
        <w:tc>
          <w:tcPr>
            <w:tcW w:w="535" w:type="dxa"/>
            <w:tcBorders>
              <w:bottom w:val="single" w:sz="4" w:space="0" w:color="auto"/>
            </w:tcBorders>
          </w:tcPr>
          <w:p w14:paraId="1FBB176D" w14:textId="77777777" w:rsidR="00DA35AE" w:rsidRPr="003B3667" w:rsidRDefault="00DA35AE" w:rsidP="004F2491">
            <w:pPr>
              <w:jc w:val="center"/>
              <w:rPr>
                <w:rFonts w:ascii="Arial" w:eastAsia="Calibri" w:hAnsi="Arial" w:cs="Arial"/>
                <w:b/>
                <w:sz w:val="20"/>
                <w:szCs w:val="20"/>
              </w:rPr>
            </w:pPr>
          </w:p>
        </w:tc>
        <w:tc>
          <w:tcPr>
            <w:tcW w:w="535" w:type="dxa"/>
            <w:tcBorders>
              <w:bottom w:val="single" w:sz="4" w:space="0" w:color="auto"/>
            </w:tcBorders>
          </w:tcPr>
          <w:p w14:paraId="677E7382"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792223EE"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DC95C45"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0E591D1"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217D518"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0756CF37"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8582E20"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59EE3D7E"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3B9E9A2"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E44C40B"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1F21ABD2"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69C95840"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6C4B7B98" w14:textId="77777777" w:rsidR="00DA35AE" w:rsidRPr="003B3667" w:rsidRDefault="00DA35AE" w:rsidP="004F2491">
            <w:pPr>
              <w:jc w:val="center"/>
              <w:rPr>
                <w:rFonts w:ascii="Arial" w:eastAsia="Calibri" w:hAnsi="Arial" w:cs="Arial"/>
                <w:sz w:val="20"/>
                <w:szCs w:val="20"/>
              </w:rPr>
            </w:pPr>
          </w:p>
        </w:tc>
        <w:tc>
          <w:tcPr>
            <w:tcW w:w="535" w:type="dxa"/>
            <w:tcBorders>
              <w:bottom w:val="single" w:sz="4" w:space="0" w:color="auto"/>
            </w:tcBorders>
          </w:tcPr>
          <w:p w14:paraId="26D16916" w14:textId="77777777" w:rsidR="00DA35AE" w:rsidRPr="003B3667" w:rsidRDefault="00DA35AE" w:rsidP="004F2491">
            <w:pPr>
              <w:jc w:val="center"/>
              <w:rPr>
                <w:rFonts w:ascii="Arial" w:eastAsia="Calibri" w:hAnsi="Arial" w:cs="Arial"/>
                <w:sz w:val="20"/>
                <w:szCs w:val="20"/>
              </w:rPr>
            </w:pPr>
          </w:p>
        </w:tc>
        <w:tc>
          <w:tcPr>
            <w:tcW w:w="471" w:type="dxa"/>
            <w:tcBorders>
              <w:bottom w:val="single" w:sz="4" w:space="0" w:color="auto"/>
            </w:tcBorders>
          </w:tcPr>
          <w:p w14:paraId="4AB93600" w14:textId="77777777" w:rsidR="00DA35AE" w:rsidRPr="003B3667" w:rsidRDefault="00DA35AE" w:rsidP="004F2491">
            <w:pPr>
              <w:jc w:val="center"/>
              <w:rPr>
                <w:rFonts w:ascii="Arial" w:eastAsia="Calibri" w:hAnsi="Arial" w:cs="Arial"/>
                <w:sz w:val="20"/>
                <w:szCs w:val="20"/>
              </w:rPr>
            </w:pPr>
          </w:p>
        </w:tc>
        <w:tc>
          <w:tcPr>
            <w:tcW w:w="468" w:type="dxa"/>
            <w:tcBorders>
              <w:bottom w:val="single" w:sz="4" w:space="0" w:color="auto"/>
            </w:tcBorders>
          </w:tcPr>
          <w:p w14:paraId="3E598301" w14:textId="77777777" w:rsidR="00DA35AE" w:rsidRPr="003B3667" w:rsidRDefault="00DA35AE" w:rsidP="004F2491">
            <w:pPr>
              <w:jc w:val="center"/>
              <w:rPr>
                <w:rFonts w:ascii="Arial" w:eastAsia="Calibri" w:hAnsi="Arial" w:cs="Arial"/>
                <w:sz w:val="20"/>
                <w:szCs w:val="20"/>
              </w:rPr>
            </w:pPr>
          </w:p>
        </w:tc>
      </w:tr>
      <w:tr w:rsidR="00DA35AE" w:rsidRPr="003B3667" w14:paraId="72CCFF13" w14:textId="77777777" w:rsidTr="00DA35AE">
        <w:trPr>
          <w:trHeight w:val="222"/>
        </w:trPr>
        <w:tc>
          <w:tcPr>
            <w:tcW w:w="4013" w:type="dxa"/>
            <w:gridSpan w:val="3"/>
            <w:shd w:val="clear" w:color="auto" w:fill="7B003F"/>
          </w:tcPr>
          <w:p w14:paraId="22F20165"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YEAR II</w:t>
            </w:r>
          </w:p>
        </w:tc>
        <w:tc>
          <w:tcPr>
            <w:tcW w:w="401" w:type="dxa"/>
            <w:shd w:val="clear" w:color="auto" w:fill="7B003F"/>
          </w:tcPr>
          <w:p w14:paraId="392C3903"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60</w:t>
            </w:r>
          </w:p>
        </w:tc>
        <w:tc>
          <w:tcPr>
            <w:tcW w:w="669" w:type="dxa"/>
            <w:shd w:val="clear" w:color="auto" w:fill="7B003F"/>
          </w:tcPr>
          <w:p w14:paraId="70940034"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1,600</w:t>
            </w:r>
          </w:p>
        </w:tc>
        <w:tc>
          <w:tcPr>
            <w:tcW w:w="535" w:type="dxa"/>
            <w:shd w:val="clear" w:color="auto" w:fill="7B003F"/>
          </w:tcPr>
          <w:p w14:paraId="78D8BC1B"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2DB54355"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1DE4E088"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70869446"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75F33D95"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0F8E7C96"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684E38EB"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1BEA7294"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0C3A5E20"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3639BA9B"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5FB8A300"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495216E8"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6D45AF4D"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256301D4"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6249E85F"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486473DB"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50BD6F40" w14:textId="77777777" w:rsidR="00DA35AE" w:rsidRPr="003B3667" w:rsidRDefault="00DA35AE" w:rsidP="004F2491">
            <w:pPr>
              <w:jc w:val="center"/>
              <w:rPr>
                <w:rFonts w:ascii="Arial" w:eastAsia="Calibri" w:hAnsi="Arial" w:cs="Arial"/>
                <w:color w:val="FFFFFF" w:themeColor="background1"/>
                <w:sz w:val="20"/>
                <w:szCs w:val="20"/>
              </w:rPr>
            </w:pPr>
          </w:p>
        </w:tc>
        <w:tc>
          <w:tcPr>
            <w:tcW w:w="471" w:type="dxa"/>
            <w:shd w:val="clear" w:color="auto" w:fill="7B003F"/>
          </w:tcPr>
          <w:p w14:paraId="0E61CA29" w14:textId="77777777" w:rsidR="00DA35AE" w:rsidRPr="003B3667" w:rsidRDefault="00DA35AE" w:rsidP="004F2491">
            <w:pPr>
              <w:jc w:val="center"/>
              <w:rPr>
                <w:rFonts w:ascii="Arial" w:eastAsia="Calibri" w:hAnsi="Arial" w:cs="Arial"/>
                <w:color w:val="FFFFFF" w:themeColor="background1"/>
                <w:sz w:val="20"/>
                <w:szCs w:val="20"/>
              </w:rPr>
            </w:pPr>
          </w:p>
        </w:tc>
        <w:tc>
          <w:tcPr>
            <w:tcW w:w="468" w:type="dxa"/>
            <w:shd w:val="clear" w:color="auto" w:fill="7B003F"/>
          </w:tcPr>
          <w:p w14:paraId="58954D8D" w14:textId="77777777" w:rsidR="00DA35AE" w:rsidRPr="003B3667" w:rsidRDefault="00DA35AE" w:rsidP="004F2491">
            <w:pPr>
              <w:jc w:val="center"/>
              <w:rPr>
                <w:rFonts w:ascii="Arial" w:eastAsia="Calibri" w:hAnsi="Arial" w:cs="Arial"/>
                <w:color w:val="FFFFFF" w:themeColor="background1"/>
                <w:sz w:val="20"/>
                <w:szCs w:val="20"/>
              </w:rPr>
            </w:pPr>
          </w:p>
        </w:tc>
      </w:tr>
      <w:tr w:rsidR="00DA35AE" w:rsidRPr="003B3667" w14:paraId="275C1620" w14:textId="77777777" w:rsidTr="00DA35AE">
        <w:trPr>
          <w:trHeight w:val="239"/>
        </w:trPr>
        <w:tc>
          <w:tcPr>
            <w:tcW w:w="4013" w:type="dxa"/>
            <w:gridSpan w:val="3"/>
          </w:tcPr>
          <w:p w14:paraId="3D626879" w14:textId="77777777" w:rsidR="00DA35AE" w:rsidRPr="003B3667" w:rsidRDefault="00DA35AE" w:rsidP="004F2491">
            <w:pPr>
              <w:jc w:val="center"/>
              <w:rPr>
                <w:rFonts w:ascii="Arial" w:eastAsia="Calibri" w:hAnsi="Arial" w:cs="Arial"/>
                <w:b/>
                <w:sz w:val="20"/>
                <w:szCs w:val="20"/>
              </w:rPr>
            </w:pPr>
            <w:r>
              <w:rPr>
                <w:rFonts w:ascii="Arial" w:hAnsi="Arial"/>
                <w:b/>
                <w:sz w:val="20"/>
              </w:rPr>
              <w:t>3rd SEMESTER</w:t>
            </w:r>
          </w:p>
        </w:tc>
        <w:tc>
          <w:tcPr>
            <w:tcW w:w="401" w:type="dxa"/>
          </w:tcPr>
          <w:p w14:paraId="034ECB71" w14:textId="77777777" w:rsidR="00DA35AE" w:rsidRPr="003B3667" w:rsidRDefault="00DA35AE" w:rsidP="004F2491">
            <w:pPr>
              <w:jc w:val="center"/>
              <w:rPr>
                <w:rFonts w:ascii="Arial" w:eastAsia="Calibri" w:hAnsi="Arial" w:cs="Arial"/>
                <w:b/>
                <w:sz w:val="20"/>
                <w:szCs w:val="20"/>
              </w:rPr>
            </w:pPr>
          </w:p>
        </w:tc>
        <w:tc>
          <w:tcPr>
            <w:tcW w:w="669" w:type="dxa"/>
          </w:tcPr>
          <w:p w14:paraId="00DF6D98" w14:textId="77777777" w:rsidR="00DA35AE" w:rsidRPr="003B3667" w:rsidRDefault="00DA35AE" w:rsidP="004F2491">
            <w:pPr>
              <w:jc w:val="center"/>
              <w:rPr>
                <w:rFonts w:ascii="Arial" w:eastAsia="Calibri" w:hAnsi="Arial" w:cs="Arial"/>
                <w:b/>
                <w:sz w:val="20"/>
                <w:szCs w:val="20"/>
              </w:rPr>
            </w:pPr>
          </w:p>
        </w:tc>
        <w:tc>
          <w:tcPr>
            <w:tcW w:w="535" w:type="dxa"/>
          </w:tcPr>
          <w:p w14:paraId="167C14E6" w14:textId="77777777" w:rsidR="00DA35AE" w:rsidRPr="003B3667" w:rsidRDefault="00DA35AE" w:rsidP="004F2491">
            <w:pPr>
              <w:jc w:val="center"/>
              <w:rPr>
                <w:rFonts w:ascii="Arial" w:eastAsia="Calibri" w:hAnsi="Arial" w:cs="Arial"/>
                <w:b/>
                <w:sz w:val="20"/>
                <w:szCs w:val="20"/>
              </w:rPr>
            </w:pPr>
          </w:p>
        </w:tc>
        <w:tc>
          <w:tcPr>
            <w:tcW w:w="535" w:type="dxa"/>
          </w:tcPr>
          <w:p w14:paraId="313A7A44" w14:textId="77777777" w:rsidR="00DA35AE" w:rsidRPr="003B3667" w:rsidRDefault="00DA35AE" w:rsidP="004F2491">
            <w:pPr>
              <w:jc w:val="center"/>
              <w:rPr>
                <w:rFonts w:ascii="Arial" w:eastAsia="Calibri" w:hAnsi="Arial" w:cs="Arial"/>
                <w:b/>
                <w:sz w:val="20"/>
                <w:szCs w:val="20"/>
              </w:rPr>
            </w:pPr>
          </w:p>
        </w:tc>
        <w:tc>
          <w:tcPr>
            <w:tcW w:w="535" w:type="dxa"/>
          </w:tcPr>
          <w:p w14:paraId="2B714AB1" w14:textId="77777777" w:rsidR="00DA35AE" w:rsidRPr="003B3667" w:rsidRDefault="00DA35AE" w:rsidP="004F2491">
            <w:pPr>
              <w:jc w:val="center"/>
              <w:rPr>
                <w:rFonts w:ascii="Arial" w:eastAsia="Calibri" w:hAnsi="Arial" w:cs="Arial"/>
                <w:b/>
                <w:sz w:val="20"/>
                <w:szCs w:val="20"/>
              </w:rPr>
            </w:pPr>
          </w:p>
        </w:tc>
        <w:tc>
          <w:tcPr>
            <w:tcW w:w="535" w:type="dxa"/>
          </w:tcPr>
          <w:p w14:paraId="344B3900" w14:textId="77777777" w:rsidR="00DA35AE" w:rsidRPr="003B3667" w:rsidRDefault="00DA35AE" w:rsidP="004F2491">
            <w:pPr>
              <w:jc w:val="center"/>
              <w:rPr>
                <w:rFonts w:ascii="Arial" w:eastAsia="Calibri" w:hAnsi="Arial" w:cs="Arial"/>
                <w:sz w:val="20"/>
                <w:szCs w:val="20"/>
              </w:rPr>
            </w:pPr>
          </w:p>
        </w:tc>
        <w:tc>
          <w:tcPr>
            <w:tcW w:w="535" w:type="dxa"/>
          </w:tcPr>
          <w:p w14:paraId="44D68087" w14:textId="77777777" w:rsidR="00DA35AE" w:rsidRPr="003B3667" w:rsidRDefault="00DA35AE" w:rsidP="004F2491">
            <w:pPr>
              <w:jc w:val="center"/>
              <w:rPr>
                <w:rFonts w:ascii="Arial" w:eastAsia="Calibri" w:hAnsi="Arial" w:cs="Arial"/>
                <w:sz w:val="20"/>
                <w:szCs w:val="20"/>
              </w:rPr>
            </w:pPr>
          </w:p>
        </w:tc>
        <w:tc>
          <w:tcPr>
            <w:tcW w:w="535" w:type="dxa"/>
          </w:tcPr>
          <w:p w14:paraId="740D987A" w14:textId="77777777" w:rsidR="00DA35AE" w:rsidRPr="003B3667" w:rsidRDefault="00DA35AE" w:rsidP="004F2491">
            <w:pPr>
              <w:jc w:val="center"/>
              <w:rPr>
                <w:rFonts w:ascii="Arial" w:eastAsia="Calibri" w:hAnsi="Arial" w:cs="Arial"/>
                <w:sz w:val="20"/>
                <w:szCs w:val="20"/>
              </w:rPr>
            </w:pPr>
          </w:p>
        </w:tc>
        <w:tc>
          <w:tcPr>
            <w:tcW w:w="535" w:type="dxa"/>
          </w:tcPr>
          <w:p w14:paraId="489F6D91" w14:textId="77777777" w:rsidR="00DA35AE" w:rsidRPr="003B3667" w:rsidRDefault="00DA35AE" w:rsidP="004F2491">
            <w:pPr>
              <w:jc w:val="center"/>
              <w:rPr>
                <w:rFonts w:ascii="Arial" w:eastAsia="Calibri" w:hAnsi="Arial" w:cs="Arial"/>
                <w:sz w:val="20"/>
                <w:szCs w:val="20"/>
              </w:rPr>
            </w:pPr>
          </w:p>
        </w:tc>
        <w:tc>
          <w:tcPr>
            <w:tcW w:w="535" w:type="dxa"/>
          </w:tcPr>
          <w:p w14:paraId="273B2739" w14:textId="77777777" w:rsidR="00DA35AE" w:rsidRPr="003B3667" w:rsidRDefault="00DA35AE" w:rsidP="004F2491">
            <w:pPr>
              <w:jc w:val="center"/>
              <w:rPr>
                <w:rFonts w:ascii="Arial" w:eastAsia="Calibri" w:hAnsi="Arial" w:cs="Arial"/>
                <w:sz w:val="20"/>
                <w:szCs w:val="20"/>
              </w:rPr>
            </w:pPr>
          </w:p>
        </w:tc>
        <w:tc>
          <w:tcPr>
            <w:tcW w:w="535" w:type="dxa"/>
          </w:tcPr>
          <w:p w14:paraId="235C7D7E" w14:textId="77777777" w:rsidR="00DA35AE" w:rsidRPr="003B3667" w:rsidRDefault="00DA35AE" w:rsidP="004F2491">
            <w:pPr>
              <w:jc w:val="center"/>
              <w:rPr>
                <w:rFonts w:ascii="Arial" w:eastAsia="Calibri" w:hAnsi="Arial" w:cs="Arial"/>
                <w:sz w:val="20"/>
                <w:szCs w:val="20"/>
              </w:rPr>
            </w:pPr>
          </w:p>
        </w:tc>
        <w:tc>
          <w:tcPr>
            <w:tcW w:w="535" w:type="dxa"/>
          </w:tcPr>
          <w:p w14:paraId="2E46FEB3" w14:textId="77777777" w:rsidR="00DA35AE" w:rsidRPr="003B3667" w:rsidRDefault="00DA35AE" w:rsidP="004F2491">
            <w:pPr>
              <w:jc w:val="center"/>
              <w:rPr>
                <w:rFonts w:ascii="Arial" w:eastAsia="Calibri" w:hAnsi="Arial" w:cs="Arial"/>
                <w:sz w:val="20"/>
                <w:szCs w:val="20"/>
              </w:rPr>
            </w:pPr>
          </w:p>
        </w:tc>
        <w:tc>
          <w:tcPr>
            <w:tcW w:w="535" w:type="dxa"/>
          </w:tcPr>
          <w:p w14:paraId="74A5EE25" w14:textId="77777777" w:rsidR="00DA35AE" w:rsidRPr="003B3667" w:rsidRDefault="00DA35AE" w:rsidP="004F2491">
            <w:pPr>
              <w:jc w:val="center"/>
              <w:rPr>
                <w:rFonts w:ascii="Arial" w:eastAsia="Calibri" w:hAnsi="Arial" w:cs="Arial"/>
                <w:sz w:val="20"/>
                <w:szCs w:val="20"/>
              </w:rPr>
            </w:pPr>
          </w:p>
        </w:tc>
        <w:tc>
          <w:tcPr>
            <w:tcW w:w="535" w:type="dxa"/>
          </w:tcPr>
          <w:p w14:paraId="1CADE878" w14:textId="77777777" w:rsidR="00DA35AE" w:rsidRPr="003B3667" w:rsidRDefault="00DA35AE" w:rsidP="004F2491">
            <w:pPr>
              <w:jc w:val="center"/>
              <w:rPr>
                <w:rFonts w:ascii="Arial" w:eastAsia="Calibri" w:hAnsi="Arial" w:cs="Arial"/>
                <w:sz w:val="20"/>
                <w:szCs w:val="20"/>
              </w:rPr>
            </w:pPr>
          </w:p>
        </w:tc>
        <w:tc>
          <w:tcPr>
            <w:tcW w:w="535" w:type="dxa"/>
          </w:tcPr>
          <w:p w14:paraId="56BC1424" w14:textId="77777777" w:rsidR="00DA35AE" w:rsidRPr="003B3667" w:rsidRDefault="00DA35AE" w:rsidP="004F2491">
            <w:pPr>
              <w:jc w:val="center"/>
              <w:rPr>
                <w:rFonts w:ascii="Arial" w:eastAsia="Calibri" w:hAnsi="Arial" w:cs="Arial"/>
                <w:sz w:val="20"/>
                <w:szCs w:val="20"/>
              </w:rPr>
            </w:pPr>
          </w:p>
        </w:tc>
        <w:tc>
          <w:tcPr>
            <w:tcW w:w="535" w:type="dxa"/>
          </w:tcPr>
          <w:p w14:paraId="085D8D09" w14:textId="77777777" w:rsidR="00DA35AE" w:rsidRPr="003B3667" w:rsidRDefault="00DA35AE" w:rsidP="004F2491">
            <w:pPr>
              <w:jc w:val="center"/>
              <w:rPr>
                <w:rFonts w:ascii="Arial" w:eastAsia="Calibri" w:hAnsi="Arial" w:cs="Arial"/>
                <w:sz w:val="20"/>
                <w:szCs w:val="20"/>
              </w:rPr>
            </w:pPr>
          </w:p>
        </w:tc>
        <w:tc>
          <w:tcPr>
            <w:tcW w:w="535" w:type="dxa"/>
          </w:tcPr>
          <w:p w14:paraId="07F85196" w14:textId="77777777" w:rsidR="00DA35AE" w:rsidRPr="003B3667" w:rsidRDefault="00DA35AE" w:rsidP="004F2491">
            <w:pPr>
              <w:jc w:val="center"/>
              <w:rPr>
                <w:rFonts w:ascii="Arial" w:eastAsia="Calibri" w:hAnsi="Arial" w:cs="Arial"/>
                <w:sz w:val="20"/>
                <w:szCs w:val="20"/>
              </w:rPr>
            </w:pPr>
          </w:p>
        </w:tc>
        <w:tc>
          <w:tcPr>
            <w:tcW w:w="535" w:type="dxa"/>
          </w:tcPr>
          <w:p w14:paraId="5C5EADA0" w14:textId="77777777" w:rsidR="00DA35AE" w:rsidRPr="003B3667" w:rsidRDefault="00DA35AE" w:rsidP="004F2491">
            <w:pPr>
              <w:jc w:val="center"/>
              <w:rPr>
                <w:rFonts w:ascii="Arial" w:eastAsia="Calibri" w:hAnsi="Arial" w:cs="Arial"/>
                <w:sz w:val="20"/>
                <w:szCs w:val="20"/>
              </w:rPr>
            </w:pPr>
          </w:p>
        </w:tc>
        <w:tc>
          <w:tcPr>
            <w:tcW w:w="535" w:type="dxa"/>
          </w:tcPr>
          <w:p w14:paraId="3737AD90" w14:textId="77777777" w:rsidR="00DA35AE" w:rsidRPr="003B3667" w:rsidRDefault="00DA35AE" w:rsidP="004F2491">
            <w:pPr>
              <w:jc w:val="center"/>
              <w:rPr>
                <w:rFonts w:ascii="Arial" w:eastAsia="Calibri" w:hAnsi="Arial" w:cs="Arial"/>
                <w:sz w:val="20"/>
                <w:szCs w:val="20"/>
              </w:rPr>
            </w:pPr>
          </w:p>
        </w:tc>
        <w:tc>
          <w:tcPr>
            <w:tcW w:w="471" w:type="dxa"/>
          </w:tcPr>
          <w:p w14:paraId="6E0A505D" w14:textId="77777777" w:rsidR="00DA35AE" w:rsidRPr="003B3667" w:rsidRDefault="00DA35AE" w:rsidP="004F2491">
            <w:pPr>
              <w:jc w:val="center"/>
              <w:rPr>
                <w:rFonts w:ascii="Arial" w:eastAsia="Calibri" w:hAnsi="Arial" w:cs="Arial"/>
                <w:sz w:val="20"/>
                <w:szCs w:val="20"/>
              </w:rPr>
            </w:pPr>
          </w:p>
        </w:tc>
        <w:tc>
          <w:tcPr>
            <w:tcW w:w="468" w:type="dxa"/>
          </w:tcPr>
          <w:p w14:paraId="1CBA04EF" w14:textId="77777777" w:rsidR="00DA35AE" w:rsidRPr="003B3667" w:rsidRDefault="00DA35AE" w:rsidP="004F2491">
            <w:pPr>
              <w:jc w:val="center"/>
              <w:rPr>
                <w:rFonts w:ascii="Arial" w:eastAsia="Calibri" w:hAnsi="Arial" w:cs="Arial"/>
                <w:sz w:val="20"/>
                <w:szCs w:val="20"/>
              </w:rPr>
            </w:pPr>
          </w:p>
        </w:tc>
      </w:tr>
      <w:tr w:rsidR="00DA35AE" w:rsidRPr="003B3667" w14:paraId="0246FAE4" w14:textId="77777777" w:rsidTr="00DA35AE">
        <w:trPr>
          <w:trHeight w:val="222"/>
        </w:trPr>
        <w:tc>
          <w:tcPr>
            <w:tcW w:w="4013" w:type="dxa"/>
            <w:gridSpan w:val="3"/>
          </w:tcPr>
          <w:p w14:paraId="12C9802D" w14:textId="77777777" w:rsidR="00DA35AE" w:rsidRPr="003B3667" w:rsidRDefault="00DA35AE" w:rsidP="004F2491">
            <w:pPr>
              <w:jc w:val="center"/>
              <w:rPr>
                <w:rFonts w:ascii="Arial" w:eastAsia="Calibri" w:hAnsi="Arial" w:cs="Arial"/>
                <w:b/>
                <w:sz w:val="20"/>
                <w:szCs w:val="20"/>
              </w:rPr>
            </w:pPr>
            <w:r>
              <w:rPr>
                <w:rFonts w:ascii="Arial" w:hAnsi="Arial"/>
                <w:b/>
                <w:sz w:val="20"/>
              </w:rPr>
              <w:t>Compulsory course units (modules)</w:t>
            </w:r>
          </w:p>
        </w:tc>
        <w:tc>
          <w:tcPr>
            <w:tcW w:w="401" w:type="dxa"/>
          </w:tcPr>
          <w:p w14:paraId="5746FAD0" w14:textId="77777777" w:rsidR="00DA35AE" w:rsidRPr="003B3667" w:rsidRDefault="00DA35AE" w:rsidP="004F2491">
            <w:pPr>
              <w:jc w:val="center"/>
              <w:rPr>
                <w:rFonts w:ascii="Arial" w:eastAsia="Calibri" w:hAnsi="Arial" w:cs="Arial"/>
                <w:b/>
                <w:sz w:val="20"/>
                <w:szCs w:val="20"/>
              </w:rPr>
            </w:pPr>
          </w:p>
        </w:tc>
        <w:tc>
          <w:tcPr>
            <w:tcW w:w="669" w:type="dxa"/>
          </w:tcPr>
          <w:p w14:paraId="5910EDCE" w14:textId="77777777" w:rsidR="00DA35AE" w:rsidRPr="003B3667" w:rsidRDefault="00DA35AE" w:rsidP="004F2491">
            <w:pPr>
              <w:jc w:val="center"/>
              <w:rPr>
                <w:rFonts w:ascii="Arial" w:eastAsia="Calibri" w:hAnsi="Arial" w:cs="Arial"/>
                <w:b/>
                <w:sz w:val="20"/>
                <w:szCs w:val="20"/>
              </w:rPr>
            </w:pPr>
          </w:p>
        </w:tc>
        <w:tc>
          <w:tcPr>
            <w:tcW w:w="535" w:type="dxa"/>
          </w:tcPr>
          <w:p w14:paraId="797FD56B" w14:textId="77777777" w:rsidR="00DA35AE" w:rsidRPr="003B3667" w:rsidRDefault="00DA35AE" w:rsidP="004F2491">
            <w:pPr>
              <w:jc w:val="center"/>
              <w:rPr>
                <w:rFonts w:ascii="Arial" w:eastAsia="Calibri" w:hAnsi="Arial" w:cs="Arial"/>
                <w:b/>
                <w:sz w:val="20"/>
                <w:szCs w:val="20"/>
              </w:rPr>
            </w:pPr>
          </w:p>
        </w:tc>
        <w:tc>
          <w:tcPr>
            <w:tcW w:w="535" w:type="dxa"/>
          </w:tcPr>
          <w:p w14:paraId="382B650E" w14:textId="77777777" w:rsidR="00DA35AE" w:rsidRPr="003B3667" w:rsidRDefault="00DA35AE" w:rsidP="004F2491">
            <w:pPr>
              <w:jc w:val="center"/>
              <w:rPr>
                <w:rFonts w:ascii="Arial" w:eastAsia="Calibri" w:hAnsi="Arial" w:cs="Arial"/>
                <w:b/>
                <w:sz w:val="20"/>
                <w:szCs w:val="20"/>
              </w:rPr>
            </w:pPr>
          </w:p>
        </w:tc>
        <w:tc>
          <w:tcPr>
            <w:tcW w:w="535" w:type="dxa"/>
          </w:tcPr>
          <w:p w14:paraId="73D0953C" w14:textId="77777777" w:rsidR="00DA35AE" w:rsidRPr="003B3667" w:rsidRDefault="00DA35AE" w:rsidP="004F2491">
            <w:pPr>
              <w:jc w:val="center"/>
              <w:rPr>
                <w:rFonts w:ascii="Arial" w:eastAsia="Calibri" w:hAnsi="Arial" w:cs="Arial"/>
                <w:b/>
                <w:sz w:val="20"/>
                <w:szCs w:val="20"/>
              </w:rPr>
            </w:pPr>
          </w:p>
        </w:tc>
        <w:tc>
          <w:tcPr>
            <w:tcW w:w="535" w:type="dxa"/>
          </w:tcPr>
          <w:p w14:paraId="23FA261F" w14:textId="77777777" w:rsidR="00DA35AE" w:rsidRPr="003B3667" w:rsidRDefault="00DA35AE" w:rsidP="004F2491">
            <w:pPr>
              <w:jc w:val="center"/>
              <w:rPr>
                <w:rFonts w:ascii="Arial" w:eastAsia="Calibri" w:hAnsi="Arial" w:cs="Arial"/>
                <w:sz w:val="20"/>
                <w:szCs w:val="20"/>
              </w:rPr>
            </w:pPr>
          </w:p>
        </w:tc>
        <w:tc>
          <w:tcPr>
            <w:tcW w:w="535" w:type="dxa"/>
          </w:tcPr>
          <w:p w14:paraId="4E952889" w14:textId="77777777" w:rsidR="00DA35AE" w:rsidRPr="003B3667" w:rsidRDefault="00DA35AE" w:rsidP="004F2491">
            <w:pPr>
              <w:jc w:val="center"/>
              <w:rPr>
                <w:rFonts w:ascii="Arial" w:eastAsia="Calibri" w:hAnsi="Arial" w:cs="Arial"/>
                <w:sz w:val="20"/>
                <w:szCs w:val="20"/>
              </w:rPr>
            </w:pPr>
          </w:p>
        </w:tc>
        <w:tc>
          <w:tcPr>
            <w:tcW w:w="535" w:type="dxa"/>
          </w:tcPr>
          <w:p w14:paraId="4B40EF3A" w14:textId="77777777" w:rsidR="00DA35AE" w:rsidRPr="003B3667" w:rsidRDefault="00DA35AE" w:rsidP="004F2491">
            <w:pPr>
              <w:jc w:val="center"/>
              <w:rPr>
                <w:rFonts w:ascii="Arial" w:eastAsia="Calibri" w:hAnsi="Arial" w:cs="Arial"/>
                <w:sz w:val="20"/>
                <w:szCs w:val="20"/>
              </w:rPr>
            </w:pPr>
          </w:p>
        </w:tc>
        <w:tc>
          <w:tcPr>
            <w:tcW w:w="535" w:type="dxa"/>
          </w:tcPr>
          <w:p w14:paraId="15266DA6" w14:textId="77777777" w:rsidR="00DA35AE" w:rsidRPr="003B3667" w:rsidRDefault="00DA35AE" w:rsidP="004F2491">
            <w:pPr>
              <w:jc w:val="center"/>
              <w:rPr>
                <w:rFonts w:ascii="Arial" w:eastAsia="Calibri" w:hAnsi="Arial" w:cs="Arial"/>
                <w:sz w:val="20"/>
                <w:szCs w:val="20"/>
              </w:rPr>
            </w:pPr>
          </w:p>
        </w:tc>
        <w:tc>
          <w:tcPr>
            <w:tcW w:w="535" w:type="dxa"/>
          </w:tcPr>
          <w:p w14:paraId="7E492A28" w14:textId="77777777" w:rsidR="00DA35AE" w:rsidRPr="003B3667" w:rsidRDefault="00DA35AE" w:rsidP="004F2491">
            <w:pPr>
              <w:jc w:val="center"/>
              <w:rPr>
                <w:rFonts w:ascii="Arial" w:eastAsia="Calibri" w:hAnsi="Arial" w:cs="Arial"/>
                <w:sz w:val="20"/>
                <w:szCs w:val="20"/>
              </w:rPr>
            </w:pPr>
          </w:p>
        </w:tc>
        <w:tc>
          <w:tcPr>
            <w:tcW w:w="535" w:type="dxa"/>
          </w:tcPr>
          <w:p w14:paraId="57E32ADA" w14:textId="77777777" w:rsidR="00DA35AE" w:rsidRPr="003B3667" w:rsidRDefault="00DA35AE" w:rsidP="004F2491">
            <w:pPr>
              <w:jc w:val="center"/>
              <w:rPr>
                <w:rFonts w:ascii="Arial" w:eastAsia="Calibri" w:hAnsi="Arial" w:cs="Arial"/>
                <w:sz w:val="20"/>
                <w:szCs w:val="20"/>
              </w:rPr>
            </w:pPr>
          </w:p>
        </w:tc>
        <w:tc>
          <w:tcPr>
            <w:tcW w:w="535" w:type="dxa"/>
          </w:tcPr>
          <w:p w14:paraId="40EFE3CF" w14:textId="77777777" w:rsidR="00DA35AE" w:rsidRPr="003B3667" w:rsidRDefault="00DA35AE" w:rsidP="004F2491">
            <w:pPr>
              <w:jc w:val="center"/>
              <w:rPr>
                <w:rFonts w:ascii="Arial" w:eastAsia="Calibri" w:hAnsi="Arial" w:cs="Arial"/>
                <w:sz w:val="20"/>
                <w:szCs w:val="20"/>
              </w:rPr>
            </w:pPr>
          </w:p>
        </w:tc>
        <w:tc>
          <w:tcPr>
            <w:tcW w:w="535" w:type="dxa"/>
          </w:tcPr>
          <w:p w14:paraId="4E034448" w14:textId="77777777" w:rsidR="00DA35AE" w:rsidRPr="003B3667" w:rsidRDefault="00DA35AE" w:rsidP="004F2491">
            <w:pPr>
              <w:jc w:val="center"/>
              <w:rPr>
                <w:rFonts w:ascii="Arial" w:eastAsia="Calibri" w:hAnsi="Arial" w:cs="Arial"/>
                <w:sz w:val="20"/>
                <w:szCs w:val="20"/>
              </w:rPr>
            </w:pPr>
          </w:p>
        </w:tc>
        <w:tc>
          <w:tcPr>
            <w:tcW w:w="535" w:type="dxa"/>
          </w:tcPr>
          <w:p w14:paraId="6E5F4DF4" w14:textId="77777777" w:rsidR="00DA35AE" w:rsidRPr="003B3667" w:rsidRDefault="00DA35AE" w:rsidP="004F2491">
            <w:pPr>
              <w:jc w:val="center"/>
              <w:rPr>
                <w:rFonts w:ascii="Arial" w:eastAsia="Calibri" w:hAnsi="Arial" w:cs="Arial"/>
                <w:sz w:val="20"/>
                <w:szCs w:val="20"/>
              </w:rPr>
            </w:pPr>
          </w:p>
        </w:tc>
        <w:tc>
          <w:tcPr>
            <w:tcW w:w="535" w:type="dxa"/>
          </w:tcPr>
          <w:p w14:paraId="593E74A3" w14:textId="77777777" w:rsidR="00DA35AE" w:rsidRPr="003B3667" w:rsidRDefault="00DA35AE" w:rsidP="004F2491">
            <w:pPr>
              <w:jc w:val="center"/>
              <w:rPr>
                <w:rFonts w:ascii="Arial" w:eastAsia="Calibri" w:hAnsi="Arial" w:cs="Arial"/>
                <w:sz w:val="20"/>
                <w:szCs w:val="20"/>
              </w:rPr>
            </w:pPr>
          </w:p>
        </w:tc>
        <w:tc>
          <w:tcPr>
            <w:tcW w:w="535" w:type="dxa"/>
          </w:tcPr>
          <w:p w14:paraId="4C0D79BD" w14:textId="77777777" w:rsidR="00DA35AE" w:rsidRPr="003B3667" w:rsidRDefault="00DA35AE" w:rsidP="004F2491">
            <w:pPr>
              <w:jc w:val="center"/>
              <w:rPr>
                <w:rFonts w:ascii="Arial" w:eastAsia="Calibri" w:hAnsi="Arial" w:cs="Arial"/>
                <w:sz w:val="20"/>
                <w:szCs w:val="20"/>
              </w:rPr>
            </w:pPr>
          </w:p>
        </w:tc>
        <w:tc>
          <w:tcPr>
            <w:tcW w:w="535" w:type="dxa"/>
          </w:tcPr>
          <w:p w14:paraId="3C043069" w14:textId="77777777" w:rsidR="00DA35AE" w:rsidRPr="003B3667" w:rsidRDefault="00DA35AE" w:rsidP="004F2491">
            <w:pPr>
              <w:jc w:val="center"/>
              <w:rPr>
                <w:rFonts w:ascii="Arial" w:eastAsia="Calibri" w:hAnsi="Arial" w:cs="Arial"/>
                <w:sz w:val="20"/>
                <w:szCs w:val="20"/>
              </w:rPr>
            </w:pPr>
          </w:p>
        </w:tc>
        <w:tc>
          <w:tcPr>
            <w:tcW w:w="535" w:type="dxa"/>
          </w:tcPr>
          <w:p w14:paraId="07C20371" w14:textId="77777777" w:rsidR="00DA35AE" w:rsidRPr="003B3667" w:rsidRDefault="00DA35AE" w:rsidP="004F2491">
            <w:pPr>
              <w:jc w:val="center"/>
              <w:rPr>
                <w:rFonts w:ascii="Arial" w:eastAsia="Calibri" w:hAnsi="Arial" w:cs="Arial"/>
                <w:sz w:val="20"/>
                <w:szCs w:val="20"/>
              </w:rPr>
            </w:pPr>
          </w:p>
        </w:tc>
        <w:tc>
          <w:tcPr>
            <w:tcW w:w="535" w:type="dxa"/>
          </w:tcPr>
          <w:p w14:paraId="390AAA9E" w14:textId="77777777" w:rsidR="00DA35AE" w:rsidRPr="003B3667" w:rsidRDefault="00DA35AE" w:rsidP="004F2491">
            <w:pPr>
              <w:jc w:val="center"/>
              <w:rPr>
                <w:rFonts w:ascii="Arial" w:eastAsia="Calibri" w:hAnsi="Arial" w:cs="Arial"/>
                <w:sz w:val="20"/>
                <w:szCs w:val="20"/>
              </w:rPr>
            </w:pPr>
          </w:p>
        </w:tc>
        <w:tc>
          <w:tcPr>
            <w:tcW w:w="471" w:type="dxa"/>
          </w:tcPr>
          <w:p w14:paraId="69403B73" w14:textId="77777777" w:rsidR="00DA35AE" w:rsidRPr="003B3667" w:rsidRDefault="00DA35AE" w:rsidP="004F2491">
            <w:pPr>
              <w:jc w:val="center"/>
              <w:rPr>
                <w:rFonts w:ascii="Arial" w:eastAsia="Calibri" w:hAnsi="Arial" w:cs="Arial"/>
                <w:sz w:val="20"/>
                <w:szCs w:val="20"/>
              </w:rPr>
            </w:pPr>
          </w:p>
        </w:tc>
        <w:tc>
          <w:tcPr>
            <w:tcW w:w="468" w:type="dxa"/>
          </w:tcPr>
          <w:p w14:paraId="603592A0" w14:textId="77777777" w:rsidR="00DA35AE" w:rsidRPr="003B3667" w:rsidRDefault="00DA35AE" w:rsidP="004F2491">
            <w:pPr>
              <w:jc w:val="center"/>
              <w:rPr>
                <w:rFonts w:ascii="Arial" w:eastAsia="Calibri" w:hAnsi="Arial" w:cs="Arial"/>
                <w:sz w:val="20"/>
                <w:szCs w:val="20"/>
              </w:rPr>
            </w:pPr>
          </w:p>
        </w:tc>
      </w:tr>
      <w:tr w:rsidR="00DA35AE" w:rsidRPr="003B3667" w14:paraId="34DD6687" w14:textId="77777777" w:rsidTr="00DA35AE">
        <w:trPr>
          <w:trHeight w:val="239"/>
        </w:trPr>
        <w:tc>
          <w:tcPr>
            <w:tcW w:w="523" w:type="dxa"/>
          </w:tcPr>
          <w:p w14:paraId="7813AC7B" w14:textId="77777777" w:rsidR="00DA35AE" w:rsidRPr="003B3667" w:rsidRDefault="00DA35AE" w:rsidP="004F2491">
            <w:pPr>
              <w:jc w:val="center"/>
              <w:rPr>
                <w:rFonts w:ascii="Arial" w:eastAsia="Calibri" w:hAnsi="Arial" w:cs="Arial"/>
                <w:i/>
                <w:sz w:val="20"/>
                <w:szCs w:val="20"/>
              </w:rPr>
            </w:pPr>
          </w:p>
        </w:tc>
        <w:tc>
          <w:tcPr>
            <w:tcW w:w="2285" w:type="dxa"/>
          </w:tcPr>
          <w:p w14:paraId="25CCD89C"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3E9E8EB2" w14:textId="77777777" w:rsidR="00DA35AE" w:rsidRPr="003B3667" w:rsidRDefault="00DA35AE" w:rsidP="004F2491">
            <w:pPr>
              <w:jc w:val="center"/>
              <w:rPr>
                <w:rFonts w:ascii="Arial" w:eastAsia="Calibri" w:hAnsi="Arial" w:cs="Arial"/>
                <w:b/>
                <w:sz w:val="20"/>
                <w:szCs w:val="20"/>
              </w:rPr>
            </w:pPr>
          </w:p>
        </w:tc>
        <w:tc>
          <w:tcPr>
            <w:tcW w:w="401" w:type="dxa"/>
          </w:tcPr>
          <w:p w14:paraId="63D51B14" w14:textId="77777777" w:rsidR="00DA35AE" w:rsidRPr="003B3667" w:rsidRDefault="00DA35AE" w:rsidP="004F2491">
            <w:pPr>
              <w:jc w:val="center"/>
              <w:rPr>
                <w:rFonts w:ascii="Arial" w:eastAsia="Calibri" w:hAnsi="Arial" w:cs="Arial"/>
                <w:b/>
                <w:sz w:val="20"/>
                <w:szCs w:val="20"/>
              </w:rPr>
            </w:pPr>
          </w:p>
        </w:tc>
        <w:tc>
          <w:tcPr>
            <w:tcW w:w="669" w:type="dxa"/>
          </w:tcPr>
          <w:p w14:paraId="017CB4FF" w14:textId="77777777" w:rsidR="00DA35AE" w:rsidRPr="003B3667" w:rsidRDefault="00DA35AE" w:rsidP="004F2491">
            <w:pPr>
              <w:jc w:val="center"/>
              <w:rPr>
                <w:rFonts w:ascii="Arial" w:eastAsia="Calibri" w:hAnsi="Arial" w:cs="Arial"/>
                <w:b/>
                <w:sz w:val="20"/>
                <w:szCs w:val="20"/>
              </w:rPr>
            </w:pPr>
          </w:p>
        </w:tc>
        <w:tc>
          <w:tcPr>
            <w:tcW w:w="535" w:type="dxa"/>
          </w:tcPr>
          <w:p w14:paraId="28384F3D" w14:textId="77777777" w:rsidR="00DA35AE" w:rsidRPr="003B3667" w:rsidRDefault="00DA35AE" w:rsidP="004F2491">
            <w:pPr>
              <w:jc w:val="center"/>
              <w:rPr>
                <w:rFonts w:ascii="Arial" w:eastAsia="Calibri" w:hAnsi="Arial" w:cs="Arial"/>
                <w:b/>
                <w:sz w:val="20"/>
                <w:szCs w:val="20"/>
              </w:rPr>
            </w:pPr>
          </w:p>
        </w:tc>
        <w:tc>
          <w:tcPr>
            <w:tcW w:w="535" w:type="dxa"/>
          </w:tcPr>
          <w:p w14:paraId="13449E45" w14:textId="77777777" w:rsidR="00DA35AE" w:rsidRPr="003B3667" w:rsidRDefault="00DA35AE" w:rsidP="004F2491">
            <w:pPr>
              <w:jc w:val="center"/>
              <w:rPr>
                <w:rFonts w:ascii="Arial" w:eastAsia="Calibri" w:hAnsi="Arial" w:cs="Arial"/>
                <w:b/>
                <w:sz w:val="20"/>
                <w:szCs w:val="20"/>
              </w:rPr>
            </w:pPr>
          </w:p>
        </w:tc>
        <w:tc>
          <w:tcPr>
            <w:tcW w:w="535" w:type="dxa"/>
          </w:tcPr>
          <w:p w14:paraId="4A788A81" w14:textId="77777777" w:rsidR="00DA35AE" w:rsidRPr="003B3667" w:rsidRDefault="00DA35AE" w:rsidP="004F2491">
            <w:pPr>
              <w:jc w:val="center"/>
              <w:rPr>
                <w:rFonts w:ascii="Arial" w:eastAsia="Calibri" w:hAnsi="Arial" w:cs="Arial"/>
                <w:b/>
                <w:sz w:val="20"/>
                <w:szCs w:val="20"/>
              </w:rPr>
            </w:pPr>
          </w:p>
        </w:tc>
        <w:tc>
          <w:tcPr>
            <w:tcW w:w="535" w:type="dxa"/>
          </w:tcPr>
          <w:p w14:paraId="0D66595C" w14:textId="77777777" w:rsidR="00DA35AE" w:rsidRPr="003B3667" w:rsidRDefault="00DA35AE" w:rsidP="004F2491">
            <w:pPr>
              <w:jc w:val="center"/>
              <w:rPr>
                <w:rFonts w:ascii="Arial" w:eastAsia="Calibri" w:hAnsi="Arial" w:cs="Arial"/>
                <w:sz w:val="20"/>
                <w:szCs w:val="20"/>
              </w:rPr>
            </w:pPr>
          </w:p>
        </w:tc>
        <w:tc>
          <w:tcPr>
            <w:tcW w:w="535" w:type="dxa"/>
          </w:tcPr>
          <w:p w14:paraId="2A7EDC2A"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5FD10482" w14:textId="77777777" w:rsidR="00DA35AE" w:rsidRPr="003B3667" w:rsidRDefault="00DA35AE" w:rsidP="004F2491">
            <w:pPr>
              <w:jc w:val="center"/>
              <w:rPr>
                <w:rFonts w:ascii="Arial" w:eastAsia="Calibri" w:hAnsi="Arial" w:cs="Arial"/>
                <w:sz w:val="20"/>
                <w:szCs w:val="20"/>
              </w:rPr>
            </w:pPr>
          </w:p>
        </w:tc>
        <w:tc>
          <w:tcPr>
            <w:tcW w:w="535" w:type="dxa"/>
          </w:tcPr>
          <w:p w14:paraId="70A6D37A" w14:textId="77777777" w:rsidR="00DA35AE" w:rsidRPr="003B3667" w:rsidRDefault="00DA35AE" w:rsidP="004F2491">
            <w:pPr>
              <w:jc w:val="center"/>
              <w:rPr>
                <w:rFonts w:ascii="Arial" w:eastAsia="Calibri" w:hAnsi="Arial" w:cs="Arial"/>
                <w:sz w:val="20"/>
                <w:szCs w:val="20"/>
              </w:rPr>
            </w:pPr>
          </w:p>
        </w:tc>
        <w:tc>
          <w:tcPr>
            <w:tcW w:w="535" w:type="dxa"/>
          </w:tcPr>
          <w:p w14:paraId="4B0BF0DF" w14:textId="77777777" w:rsidR="00DA35AE" w:rsidRPr="003B3667" w:rsidRDefault="00DA35AE" w:rsidP="004F2491">
            <w:pPr>
              <w:jc w:val="center"/>
              <w:rPr>
                <w:rFonts w:ascii="Arial" w:eastAsia="Calibri" w:hAnsi="Arial" w:cs="Arial"/>
                <w:sz w:val="20"/>
                <w:szCs w:val="20"/>
              </w:rPr>
            </w:pPr>
          </w:p>
        </w:tc>
        <w:tc>
          <w:tcPr>
            <w:tcW w:w="535" w:type="dxa"/>
          </w:tcPr>
          <w:p w14:paraId="2424771A" w14:textId="77777777" w:rsidR="00DA35AE" w:rsidRPr="003B3667" w:rsidRDefault="00DA35AE" w:rsidP="004F2491">
            <w:pPr>
              <w:jc w:val="center"/>
              <w:rPr>
                <w:rFonts w:ascii="Arial" w:eastAsia="Calibri" w:hAnsi="Arial" w:cs="Arial"/>
                <w:sz w:val="20"/>
                <w:szCs w:val="20"/>
              </w:rPr>
            </w:pPr>
          </w:p>
        </w:tc>
        <w:tc>
          <w:tcPr>
            <w:tcW w:w="535" w:type="dxa"/>
          </w:tcPr>
          <w:p w14:paraId="25F9DCFD" w14:textId="77777777" w:rsidR="00DA35AE" w:rsidRPr="003B3667" w:rsidRDefault="00DA35AE" w:rsidP="004F2491">
            <w:pPr>
              <w:jc w:val="center"/>
              <w:rPr>
                <w:rFonts w:ascii="Arial" w:eastAsia="Calibri" w:hAnsi="Arial" w:cs="Arial"/>
                <w:sz w:val="20"/>
                <w:szCs w:val="20"/>
              </w:rPr>
            </w:pPr>
          </w:p>
        </w:tc>
        <w:tc>
          <w:tcPr>
            <w:tcW w:w="535" w:type="dxa"/>
          </w:tcPr>
          <w:p w14:paraId="7D9FA6C1" w14:textId="77777777" w:rsidR="00DA35AE" w:rsidRPr="003B3667" w:rsidRDefault="00DA35AE" w:rsidP="004F2491">
            <w:pPr>
              <w:jc w:val="center"/>
              <w:rPr>
                <w:rFonts w:ascii="Arial" w:eastAsia="Calibri" w:hAnsi="Arial" w:cs="Arial"/>
                <w:sz w:val="20"/>
                <w:szCs w:val="20"/>
              </w:rPr>
            </w:pPr>
          </w:p>
        </w:tc>
        <w:tc>
          <w:tcPr>
            <w:tcW w:w="535" w:type="dxa"/>
          </w:tcPr>
          <w:p w14:paraId="70CD39F0" w14:textId="77777777" w:rsidR="00DA35AE" w:rsidRPr="003B3667" w:rsidRDefault="00DA35AE" w:rsidP="004F2491">
            <w:pPr>
              <w:jc w:val="center"/>
              <w:rPr>
                <w:rFonts w:ascii="Arial" w:eastAsia="Calibri" w:hAnsi="Arial" w:cs="Arial"/>
                <w:sz w:val="20"/>
                <w:szCs w:val="20"/>
              </w:rPr>
            </w:pPr>
          </w:p>
        </w:tc>
        <w:tc>
          <w:tcPr>
            <w:tcW w:w="535" w:type="dxa"/>
          </w:tcPr>
          <w:p w14:paraId="0C34A7E6" w14:textId="77777777" w:rsidR="00DA35AE" w:rsidRPr="003B3667" w:rsidRDefault="00DA35AE" w:rsidP="004F2491">
            <w:pPr>
              <w:jc w:val="center"/>
              <w:rPr>
                <w:rFonts w:ascii="Arial" w:eastAsia="Calibri" w:hAnsi="Arial" w:cs="Arial"/>
                <w:sz w:val="20"/>
                <w:szCs w:val="20"/>
              </w:rPr>
            </w:pPr>
          </w:p>
        </w:tc>
        <w:tc>
          <w:tcPr>
            <w:tcW w:w="535" w:type="dxa"/>
          </w:tcPr>
          <w:p w14:paraId="5B19D1D5"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0893C9D3" w14:textId="77777777" w:rsidR="00DA35AE" w:rsidRPr="003B3667" w:rsidRDefault="00DA35AE" w:rsidP="004F2491">
            <w:pPr>
              <w:jc w:val="center"/>
              <w:rPr>
                <w:rFonts w:ascii="Arial" w:eastAsia="Calibri" w:hAnsi="Arial" w:cs="Arial"/>
                <w:sz w:val="20"/>
                <w:szCs w:val="20"/>
              </w:rPr>
            </w:pPr>
          </w:p>
        </w:tc>
        <w:tc>
          <w:tcPr>
            <w:tcW w:w="535" w:type="dxa"/>
          </w:tcPr>
          <w:p w14:paraId="28B25748" w14:textId="77777777" w:rsidR="00DA35AE" w:rsidRPr="003B3667" w:rsidRDefault="00DA35AE" w:rsidP="004F2491">
            <w:pPr>
              <w:jc w:val="center"/>
              <w:rPr>
                <w:rFonts w:ascii="Arial" w:eastAsia="Calibri" w:hAnsi="Arial" w:cs="Arial"/>
                <w:sz w:val="20"/>
                <w:szCs w:val="20"/>
              </w:rPr>
            </w:pPr>
          </w:p>
        </w:tc>
        <w:tc>
          <w:tcPr>
            <w:tcW w:w="535" w:type="dxa"/>
          </w:tcPr>
          <w:p w14:paraId="5CCB1E66" w14:textId="77777777" w:rsidR="00DA35AE" w:rsidRPr="003B3667" w:rsidRDefault="00DA35AE" w:rsidP="004F2491">
            <w:pPr>
              <w:jc w:val="center"/>
              <w:rPr>
                <w:rFonts w:ascii="Arial" w:eastAsia="Calibri" w:hAnsi="Arial" w:cs="Arial"/>
                <w:sz w:val="20"/>
                <w:szCs w:val="20"/>
              </w:rPr>
            </w:pPr>
          </w:p>
        </w:tc>
        <w:tc>
          <w:tcPr>
            <w:tcW w:w="471" w:type="dxa"/>
          </w:tcPr>
          <w:p w14:paraId="775A2690" w14:textId="77777777" w:rsidR="00DA35AE" w:rsidRPr="003B3667" w:rsidRDefault="00DA35AE" w:rsidP="004F2491">
            <w:pPr>
              <w:jc w:val="center"/>
              <w:rPr>
                <w:rFonts w:ascii="Arial" w:eastAsia="Calibri" w:hAnsi="Arial" w:cs="Arial"/>
                <w:sz w:val="20"/>
                <w:szCs w:val="20"/>
              </w:rPr>
            </w:pPr>
          </w:p>
        </w:tc>
        <w:tc>
          <w:tcPr>
            <w:tcW w:w="468" w:type="dxa"/>
          </w:tcPr>
          <w:p w14:paraId="588657A6" w14:textId="77777777" w:rsidR="00DA35AE" w:rsidRPr="003B3667" w:rsidRDefault="00DA35AE" w:rsidP="004F2491">
            <w:pPr>
              <w:jc w:val="center"/>
              <w:rPr>
                <w:rFonts w:ascii="Arial" w:eastAsia="Calibri" w:hAnsi="Arial" w:cs="Arial"/>
                <w:sz w:val="20"/>
                <w:szCs w:val="20"/>
              </w:rPr>
            </w:pPr>
          </w:p>
        </w:tc>
      </w:tr>
      <w:tr w:rsidR="00DA35AE" w:rsidRPr="003B3667" w14:paraId="4E2E1597" w14:textId="77777777" w:rsidTr="00DA35AE">
        <w:trPr>
          <w:trHeight w:val="222"/>
        </w:trPr>
        <w:tc>
          <w:tcPr>
            <w:tcW w:w="523" w:type="dxa"/>
          </w:tcPr>
          <w:p w14:paraId="2CB3201C" w14:textId="77777777" w:rsidR="00DA35AE" w:rsidRPr="003B3667" w:rsidRDefault="00DA35AE" w:rsidP="004F2491">
            <w:pPr>
              <w:jc w:val="center"/>
              <w:rPr>
                <w:rFonts w:ascii="Arial" w:eastAsia="Calibri" w:hAnsi="Arial" w:cs="Arial"/>
                <w:i/>
                <w:sz w:val="20"/>
                <w:szCs w:val="20"/>
              </w:rPr>
            </w:pPr>
          </w:p>
        </w:tc>
        <w:tc>
          <w:tcPr>
            <w:tcW w:w="2285" w:type="dxa"/>
          </w:tcPr>
          <w:p w14:paraId="6EE3AE8E" w14:textId="77777777" w:rsidR="00DA35AE" w:rsidRPr="003B3667" w:rsidRDefault="00DA35AE" w:rsidP="004F2491">
            <w:pPr>
              <w:jc w:val="center"/>
              <w:rPr>
                <w:rFonts w:ascii="Arial" w:eastAsia="Calibri" w:hAnsi="Arial" w:cs="Arial"/>
                <w:i/>
                <w:sz w:val="20"/>
                <w:szCs w:val="20"/>
              </w:rPr>
            </w:pPr>
            <w:r>
              <w:rPr>
                <w:rFonts w:ascii="Arial" w:hAnsi="Arial"/>
                <w:i/>
                <w:sz w:val="20"/>
              </w:rPr>
              <w:t>Course unit</w:t>
            </w:r>
          </w:p>
        </w:tc>
        <w:tc>
          <w:tcPr>
            <w:tcW w:w="1204" w:type="dxa"/>
          </w:tcPr>
          <w:p w14:paraId="2FAC7C5E" w14:textId="77777777" w:rsidR="00DA35AE" w:rsidRPr="003B3667" w:rsidRDefault="00DA35AE" w:rsidP="004F2491">
            <w:pPr>
              <w:jc w:val="center"/>
              <w:rPr>
                <w:rFonts w:ascii="Arial" w:eastAsia="Calibri" w:hAnsi="Arial" w:cs="Arial"/>
                <w:sz w:val="20"/>
                <w:szCs w:val="20"/>
              </w:rPr>
            </w:pPr>
          </w:p>
        </w:tc>
        <w:tc>
          <w:tcPr>
            <w:tcW w:w="401" w:type="dxa"/>
          </w:tcPr>
          <w:p w14:paraId="072BE284" w14:textId="77777777" w:rsidR="00DA35AE" w:rsidRPr="003B3667" w:rsidRDefault="00DA35AE" w:rsidP="004F2491">
            <w:pPr>
              <w:jc w:val="center"/>
              <w:rPr>
                <w:rFonts w:ascii="Arial" w:eastAsia="Calibri" w:hAnsi="Arial" w:cs="Arial"/>
                <w:sz w:val="20"/>
                <w:szCs w:val="20"/>
              </w:rPr>
            </w:pPr>
          </w:p>
        </w:tc>
        <w:tc>
          <w:tcPr>
            <w:tcW w:w="669" w:type="dxa"/>
          </w:tcPr>
          <w:p w14:paraId="399D968E" w14:textId="77777777" w:rsidR="00DA35AE" w:rsidRPr="003B3667" w:rsidRDefault="00DA35AE" w:rsidP="004F2491">
            <w:pPr>
              <w:jc w:val="center"/>
              <w:rPr>
                <w:rFonts w:ascii="Arial" w:eastAsia="Calibri" w:hAnsi="Arial" w:cs="Arial"/>
                <w:sz w:val="20"/>
                <w:szCs w:val="20"/>
              </w:rPr>
            </w:pPr>
          </w:p>
        </w:tc>
        <w:tc>
          <w:tcPr>
            <w:tcW w:w="535" w:type="dxa"/>
          </w:tcPr>
          <w:p w14:paraId="6DA58CB1" w14:textId="77777777" w:rsidR="00DA35AE" w:rsidRPr="003B3667" w:rsidRDefault="00DA35AE" w:rsidP="004F2491">
            <w:pPr>
              <w:jc w:val="center"/>
              <w:rPr>
                <w:rFonts w:ascii="Arial" w:eastAsia="Calibri" w:hAnsi="Arial" w:cs="Arial"/>
                <w:sz w:val="20"/>
                <w:szCs w:val="20"/>
              </w:rPr>
            </w:pPr>
          </w:p>
        </w:tc>
        <w:tc>
          <w:tcPr>
            <w:tcW w:w="535" w:type="dxa"/>
          </w:tcPr>
          <w:p w14:paraId="03134A9B" w14:textId="77777777" w:rsidR="00DA35AE" w:rsidRPr="003B3667" w:rsidRDefault="00DA35AE" w:rsidP="004F2491">
            <w:pPr>
              <w:jc w:val="center"/>
              <w:rPr>
                <w:rFonts w:ascii="Arial" w:eastAsia="Calibri" w:hAnsi="Arial" w:cs="Arial"/>
                <w:sz w:val="20"/>
                <w:szCs w:val="20"/>
              </w:rPr>
            </w:pPr>
          </w:p>
        </w:tc>
        <w:tc>
          <w:tcPr>
            <w:tcW w:w="535" w:type="dxa"/>
          </w:tcPr>
          <w:p w14:paraId="1621C9CB" w14:textId="77777777" w:rsidR="00DA35AE" w:rsidRPr="003B3667" w:rsidRDefault="00DA35AE" w:rsidP="004F2491">
            <w:pPr>
              <w:jc w:val="center"/>
              <w:rPr>
                <w:rFonts w:ascii="Arial" w:eastAsia="Calibri" w:hAnsi="Arial" w:cs="Arial"/>
                <w:sz w:val="20"/>
                <w:szCs w:val="20"/>
              </w:rPr>
            </w:pPr>
          </w:p>
        </w:tc>
        <w:tc>
          <w:tcPr>
            <w:tcW w:w="535" w:type="dxa"/>
          </w:tcPr>
          <w:p w14:paraId="29472E0B" w14:textId="77777777" w:rsidR="00DA35AE" w:rsidRPr="003B3667" w:rsidRDefault="00DA35AE" w:rsidP="004F2491">
            <w:pPr>
              <w:jc w:val="center"/>
              <w:rPr>
                <w:rFonts w:ascii="Arial" w:eastAsia="Calibri" w:hAnsi="Arial" w:cs="Arial"/>
                <w:sz w:val="20"/>
                <w:szCs w:val="20"/>
              </w:rPr>
            </w:pPr>
          </w:p>
        </w:tc>
        <w:tc>
          <w:tcPr>
            <w:tcW w:w="535" w:type="dxa"/>
          </w:tcPr>
          <w:p w14:paraId="2ABE1671" w14:textId="77777777" w:rsidR="00DA35AE" w:rsidRPr="003B3667" w:rsidRDefault="00DA35AE" w:rsidP="004F2491">
            <w:pPr>
              <w:jc w:val="center"/>
              <w:rPr>
                <w:rFonts w:ascii="Arial" w:eastAsia="Calibri" w:hAnsi="Arial" w:cs="Arial"/>
                <w:sz w:val="20"/>
                <w:szCs w:val="20"/>
              </w:rPr>
            </w:pPr>
          </w:p>
        </w:tc>
        <w:tc>
          <w:tcPr>
            <w:tcW w:w="535" w:type="dxa"/>
          </w:tcPr>
          <w:p w14:paraId="596FBA9A" w14:textId="77777777" w:rsidR="00DA35AE" w:rsidRPr="003B3667" w:rsidRDefault="00DA35AE" w:rsidP="004F2491">
            <w:pPr>
              <w:jc w:val="center"/>
              <w:rPr>
                <w:rFonts w:ascii="Arial" w:eastAsia="Calibri" w:hAnsi="Arial" w:cs="Arial"/>
                <w:sz w:val="20"/>
                <w:szCs w:val="20"/>
              </w:rPr>
            </w:pPr>
          </w:p>
        </w:tc>
        <w:tc>
          <w:tcPr>
            <w:tcW w:w="535" w:type="dxa"/>
          </w:tcPr>
          <w:p w14:paraId="2E567FB6" w14:textId="77777777" w:rsidR="00DA35AE" w:rsidRPr="003B3667" w:rsidRDefault="00DA35AE" w:rsidP="004F2491">
            <w:pPr>
              <w:jc w:val="center"/>
              <w:rPr>
                <w:rFonts w:ascii="Arial" w:eastAsia="Calibri" w:hAnsi="Arial" w:cs="Arial"/>
                <w:sz w:val="20"/>
                <w:szCs w:val="20"/>
              </w:rPr>
            </w:pPr>
          </w:p>
        </w:tc>
        <w:tc>
          <w:tcPr>
            <w:tcW w:w="535" w:type="dxa"/>
          </w:tcPr>
          <w:p w14:paraId="476E33D2"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69C6DCCC" w14:textId="77777777" w:rsidR="00DA35AE" w:rsidRPr="003B3667" w:rsidRDefault="00DA35AE" w:rsidP="004F2491">
            <w:pPr>
              <w:jc w:val="center"/>
              <w:rPr>
                <w:rFonts w:ascii="Arial" w:eastAsia="Calibri" w:hAnsi="Arial" w:cs="Arial"/>
                <w:sz w:val="20"/>
                <w:szCs w:val="20"/>
              </w:rPr>
            </w:pPr>
          </w:p>
        </w:tc>
        <w:tc>
          <w:tcPr>
            <w:tcW w:w="535" w:type="dxa"/>
          </w:tcPr>
          <w:p w14:paraId="0D117254" w14:textId="77777777" w:rsidR="00DA35AE" w:rsidRPr="003B3667" w:rsidRDefault="00DA35AE" w:rsidP="004F2491">
            <w:pPr>
              <w:jc w:val="center"/>
              <w:rPr>
                <w:rFonts w:ascii="Arial" w:eastAsia="Calibri" w:hAnsi="Arial" w:cs="Arial"/>
                <w:sz w:val="20"/>
                <w:szCs w:val="20"/>
              </w:rPr>
            </w:pPr>
          </w:p>
        </w:tc>
        <w:tc>
          <w:tcPr>
            <w:tcW w:w="535" w:type="dxa"/>
          </w:tcPr>
          <w:p w14:paraId="715BA96C" w14:textId="77777777" w:rsidR="00DA35AE" w:rsidRPr="003B3667" w:rsidRDefault="00DA35AE" w:rsidP="004F2491">
            <w:pPr>
              <w:jc w:val="center"/>
              <w:rPr>
                <w:rFonts w:ascii="Arial" w:eastAsia="Calibri" w:hAnsi="Arial" w:cs="Arial"/>
                <w:sz w:val="20"/>
                <w:szCs w:val="20"/>
              </w:rPr>
            </w:pPr>
          </w:p>
        </w:tc>
        <w:tc>
          <w:tcPr>
            <w:tcW w:w="535" w:type="dxa"/>
          </w:tcPr>
          <w:p w14:paraId="647F9B2E" w14:textId="77777777" w:rsidR="00DA35AE" w:rsidRPr="003B3667" w:rsidRDefault="00DA35AE" w:rsidP="004F2491">
            <w:pPr>
              <w:jc w:val="center"/>
              <w:rPr>
                <w:rFonts w:ascii="Arial" w:eastAsia="Calibri" w:hAnsi="Arial" w:cs="Arial"/>
                <w:sz w:val="20"/>
                <w:szCs w:val="20"/>
              </w:rPr>
            </w:pPr>
          </w:p>
        </w:tc>
        <w:tc>
          <w:tcPr>
            <w:tcW w:w="535" w:type="dxa"/>
          </w:tcPr>
          <w:p w14:paraId="0E7112CC" w14:textId="77777777" w:rsidR="00DA35AE" w:rsidRPr="003B3667" w:rsidRDefault="00DA35AE" w:rsidP="004F2491">
            <w:pPr>
              <w:jc w:val="center"/>
              <w:rPr>
                <w:rFonts w:ascii="Arial" w:eastAsia="Calibri" w:hAnsi="Arial" w:cs="Arial"/>
                <w:sz w:val="20"/>
                <w:szCs w:val="20"/>
              </w:rPr>
            </w:pPr>
          </w:p>
        </w:tc>
        <w:tc>
          <w:tcPr>
            <w:tcW w:w="535" w:type="dxa"/>
          </w:tcPr>
          <w:p w14:paraId="22EAE2D8" w14:textId="77777777" w:rsidR="00DA35AE" w:rsidRPr="003B3667" w:rsidRDefault="00DA35AE" w:rsidP="004F2491">
            <w:pPr>
              <w:jc w:val="center"/>
              <w:rPr>
                <w:rFonts w:ascii="Arial" w:eastAsia="Calibri" w:hAnsi="Arial" w:cs="Arial"/>
                <w:sz w:val="20"/>
                <w:szCs w:val="20"/>
              </w:rPr>
            </w:pPr>
          </w:p>
        </w:tc>
        <w:tc>
          <w:tcPr>
            <w:tcW w:w="535" w:type="dxa"/>
          </w:tcPr>
          <w:p w14:paraId="280D3DEE" w14:textId="77777777" w:rsidR="00DA35AE" w:rsidRPr="003B3667" w:rsidRDefault="00DA35AE" w:rsidP="004F2491">
            <w:pPr>
              <w:jc w:val="center"/>
              <w:rPr>
                <w:rFonts w:ascii="Arial" w:eastAsia="Calibri" w:hAnsi="Arial" w:cs="Arial"/>
                <w:sz w:val="20"/>
                <w:szCs w:val="20"/>
              </w:rPr>
            </w:pPr>
          </w:p>
        </w:tc>
        <w:tc>
          <w:tcPr>
            <w:tcW w:w="535" w:type="dxa"/>
          </w:tcPr>
          <w:p w14:paraId="1F0D958D" w14:textId="77777777" w:rsidR="00DA35AE" w:rsidRPr="003B3667" w:rsidRDefault="00DA35AE" w:rsidP="004F2491">
            <w:pPr>
              <w:jc w:val="center"/>
              <w:rPr>
                <w:rFonts w:ascii="Arial" w:eastAsia="Calibri" w:hAnsi="Arial" w:cs="Arial"/>
                <w:sz w:val="20"/>
                <w:szCs w:val="20"/>
              </w:rPr>
            </w:pPr>
          </w:p>
        </w:tc>
        <w:tc>
          <w:tcPr>
            <w:tcW w:w="535" w:type="dxa"/>
          </w:tcPr>
          <w:p w14:paraId="672EFDA4" w14:textId="77777777" w:rsidR="00DA35AE" w:rsidRPr="003B3667" w:rsidRDefault="00DA35AE" w:rsidP="004F2491">
            <w:pPr>
              <w:jc w:val="center"/>
              <w:rPr>
                <w:rFonts w:ascii="Arial" w:eastAsia="Calibri" w:hAnsi="Arial" w:cs="Arial"/>
                <w:sz w:val="20"/>
                <w:szCs w:val="20"/>
              </w:rPr>
            </w:pPr>
          </w:p>
        </w:tc>
        <w:tc>
          <w:tcPr>
            <w:tcW w:w="471" w:type="dxa"/>
          </w:tcPr>
          <w:p w14:paraId="10C557FE" w14:textId="77777777" w:rsidR="00DA35AE" w:rsidRPr="003B3667" w:rsidRDefault="00DA35AE" w:rsidP="004F2491">
            <w:pPr>
              <w:jc w:val="center"/>
              <w:rPr>
                <w:rFonts w:ascii="Arial" w:eastAsia="Calibri" w:hAnsi="Arial" w:cs="Arial"/>
                <w:sz w:val="20"/>
                <w:szCs w:val="20"/>
              </w:rPr>
            </w:pPr>
          </w:p>
        </w:tc>
        <w:tc>
          <w:tcPr>
            <w:tcW w:w="468" w:type="dxa"/>
          </w:tcPr>
          <w:p w14:paraId="7DCD75D3" w14:textId="77777777" w:rsidR="00DA35AE" w:rsidRPr="003B3667" w:rsidRDefault="00DA35AE" w:rsidP="004F2491">
            <w:pPr>
              <w:jc w:val="center"/>
              <w:rPr>
                <w:rFonts w:ascii="Arial" w:eastAsia="Calibri" w:hAnsi="Arial" w:cs="Arial"/>
                <w:sz w:val="20"/>
                <w:szCs w:val="20"/>
              </w:rPr>
            </w:pPr>
          </w:p>
        </w:tc>
      </w:tr>
      <w:tr w:rsidR="00DA35AE" w:rsidRPr="003B3667" w14:paraId="3045CCA1" w14:textId="77777777" w:rsidTr="00DA35AE">
        <w:trPr>
          <w:trHeight w:val="239"/>
        </w:trPr>
        <w:tc>
          <w:tcPr>
            <w:tcW w:w="4013" w:type="dxa"/>
            <w:gridSpan w:val="3"/>
          </w:tcPr>
          <w:p w14:paraId="58FF1819" w14:textId="77777777" w:rsidR="00DA35AE" w:rsidRPr="003B3667" w:rsidRDefault="00DA35AE" w:rsidP="004F2491">
            <w:pPr>
              <w:jc w:val="center"/>
              <w:rPr>
                <w:rFonts w:ascii="Arial" w:eastAsia="Calibri" w:hAnsi="Arial" w:cs="Arial"/>
                <w:b/>
                <w:sz w:val="20"/>
                <w:szCs w:val="20"/>
              </w:rPr>
            </w:pPr>
            <w:r>
              <w:rPr>
                <w:rFonts w:ascii="Arial" w:hAnsi="Arial"/>
                <w:b/>
                <w:sz w:val="20"/>
              </w:rPr>
              <w:t>Optional course units (modules)</w:t>
            </w:r>
          </w:p>
        </w:tc>
        <w:tc>
          <w:tcPr>
            <w:tcW w:w="401" w:type="dxa"/>
          </w:tcPr>
          <w:p w14:paraId="4D4C538B" w14:textId="77777777" w:rsidR="00DA35AE" w:rsidRPr="003B3667" w:rsidRDefault="00DA35AE" w:rsidP="004F2491">
            <w:pPr>
              <w:jc w:val="center"/>
              <w:rPr>
                <w:rFonts w:ascii="Arial" w:eastAsia="Calibri" w:hAnsi="Arial" w:cs="Arial"/>
                <w:b/>
                <w:sz w:val="20"/>
                <w:szCs w:val="20"/>
              </w:rPr>
            </w:pPr>
          </w:p>
        </w:tc>
        <w:tc>
          <w:tcPr>
            <w:tcW w:w="669" w:type="dxa"/>
          </w:tcPr>
          <w:p w14:paraId="042DDAE2" w14:textId="77777777" w:rsidR="00DA35AE" w:rsidRPr="003B3667" w:rsidRDefault="00DA35AE" w:rsidP="004F2491">
            <w:pPr>
              <w:jc w:val="center"/>
              <w:rPr>
                <w:rFonts w:ascii="Arial" w:eastAsia="Calibri" w:hAnsi="Arial" w:cs="Arial"/>
                <w:b/>
                <w:sz w:val="20"/>
                <w:szCs w:val="20"/>
              </w:rPr>
            </w:pPr>
          </w:p>
        </w:tc>
        <w:tc>
          <w:tcPr>
            <w:tcW w:w="535" w:type="dxa"/>
          </w:tcPr>
          <w:p w14:paraId="6E32CC57" w14:textId="77777777" w:rsidR="00DA35AE" w:rsidRPr="003B3667" w:rsidRDefault="00DA35AE" w:rsidP="004F2491">
            <w:pPr>
              <w:jc w:val="center"/>
              <w:rPr>
                <w:rFonts w:ascii="Arial" w:eastAsia="Calibri" w:hAnsi="Arial" w:cs="Arial"/>
                <w:b/>
                <w:sz w:val="20"/>
                <w:szCs w:val="20"/>
              </w:rPr>
            </w:pPr>
          </w:p>
        </w:tc>
        <w:tc>
          <w:tcPr>
            <w:tcW w:w="535" w:type="dxa"/>
          </w:tcPr>
          <w:p w14:paraId="2DD6274F" w14:textId="77777777" w:rsidR="00DA35AE" w:rsidRPr="003B3667" w:rsidRDefault="00DA35AE" w:rsidP="004F2491">
            <w:pPr>
              <w:jc w:val="center"/>
              <w:rPr>
                <w:rFonts w:ascii="Arial" w:eastAsia="Calibri" w:hAnsi="Arial" w:cs="Arial"/>
                <w:b/>
                <w:sz w:val="20"/>
                <w:szCs w:val="20"/>
              </w:rPr>
            </w:pPr>
          </w:p>
        </w:tc>
        <w:tc>
          <w:tcPr>
            <w:tcW w:w="535" w:type="dxa"/>
          </w:tcPr>
          <w:p w14:paraId="0BAEC55D" w14:textId="77777777" w:rsidR="00DA35AE" w:rsidRPr="003B3667" w:rsidRDefault="00DA35AE" w:rsidP="004F2491">
            <w:pPr>
              <w:jc w:val="center"/>
              <w:rPr>
                <w:rFonts w:ascii="Arial" w:eastAsia="Calibri" w:hAnsi="Arial" w:cs="Arial"/>
                <w:b/>
                <w:sz w:val="20"/>
                <w:szCs w:val="20"/>
              </w:rPr>
            </w:pPr>
          </w:p>
        </w:tc>
        <w:tc>
          <w:tcPr>
            <w:tcW w:w="535" w:type="dxa"/>
          </w:tcPr>
          <w:p w14:paraId="4AD63516" w14:textId="77777777" w:rsidR="00DA35AE" w:rsidRPr="003B3667" w:rsidRDefault="00DA35AE" w:rsidP="004F2491">
            <w:pPr>
              <w:jc w:val="center"/>
              <w:rPr>
                <w:rFonts w:ascii="Arial" w:eastAsia="Calibri" w:hAnsi="Arial" w:cs="Arial"/>
                <w:sz w:val="20"/>
                <w:szCs w:val="20"/>
              </w:rPr>
            </w:pPr>
          </w:p>
        </w:tc>
        <w:tc>
          <w:tcPr>
            <w:tcW w:w="535" w:type="dxa"/>
          </w:tcPr>
          <w:p w14:paraId="16BF5E98" w14:textId="77777777" w:rsidR="00DA35AE" w:rsidRPr="003B3667" w:rsidRDefault="00DA35AE" w:rsidP="004F2491">
            <w:pPr>
              <w:jc w:val="center"/>
              <w:rPr>
                <w:rFonts w:ascii="Arial" w:eastAsia="Calibri" w:hAnsi="Arial" w:cs="Arial"/>
                <w:sz w:val="20"/>
                <w:szCs w:val="20"/>
              </w:rPr>
            </w:pPr>
          </w:p>
        </w:tc>
        <w:tc>
          <w:tcPr>
            <w:tcW w:w="535" w:type="dxa"/>
          </w:tcPr>
          <w:p w14:paraId="469C9947" w14:textId="77777777" w:rsidR="00DA35AE" w:rsidRPr="003B3667" w:rsidRDefault="00DA35AE" w:rsidP="004F2491">
            <w:pPr>
              <w:jc w:val="center"/>
              <w:rPr>
                <w:rFonts w:ascii="Arial" w:eastAsia="Calibri" w:hAnsi="Arial" w:cs="Arial"/>
                <w:sz w:val="20"/>
                <w:szCs w:val="20"/>
              </w:rPr>
            </w:pPr>
          </w:p>
        </w:tc>
        <w:tc>
          <w:tcPr>
            <w:tcW w:w="535" w:type="dxa"/>
          </w:tcPr>
          <w:p w14:paraId="00B10B25" w14:textId="77777777" w:rsidR="00DA35AE" w:rsidRPr="003B3667" w:rsidRDefault="00DA35AE" w:rsidP="004F2491">
            <w:pPr>
              <w:jc w:val="center"/>
              <w:rPr>
                <w:rFonts w:ascii="Arial" w:eastAsia="Calibri" w:hAnsi="Arial" w:cs="Arial"/>
                <w:sz w:val="20"/>
                <w:szCs w:val="20"/>
              </w:rPr>
            </w:pPr>
          </w:p>
        </w:tc>
        <w:tc>
          <w:tcPr>
            <w:tcW w:w="535" w:type="dxa"/>
          </w:tcPr>
          <w:p w14:paraId="23052F75" w14:textId="77777777" w:rsidR="00DA35AE" w:rsidRPr="003B3667" w:rsidRDefault="00DA35AE" w:rsidP="004F2491">
            <w:pPr>
              <w:jc w:val="center"/>
              <w:rPr>
                <w:rFonts w:ascii="Arial" w:eastAsia="Calibri" w:hAnsi="Arial" w:cs="Arial"/>
                <w:sz w:val="20"/>
                <w:szCs w:val="20"/>
              </w:rPr>
            </w:pPr>
          </w:p>
        </w:tc>
        <w:tc>
          <w:tcPr>
            <w:tcW w:w="535" w:type="dxa"/>
          </w:tcPr>
          <w:p w14:paraId="18FA6B02" w14:textId="77777777" w:rsidR="00DA35AE" w:rsidRPr="003B3667" w:rsidRDefault="00DA35AE" w:rsidP="004F2491">
            <w:pPr>
              <w:jc w:val="center"/>
              <w:rPr>
                <w:rFonts w:ascii="Arial" w:eastAsia="Calibri" w:hAnsi="Arial" w:cs="Arial"/>
                <w:sz w:val="20"/>
                <w:szCs w:val="20"/>
              </w:rPr>
            </w:pPr>
          </w:p>
        </w:tc>
        <w:tc>
          <w:tcPr>
            <w:tcW w:w="535" w:type="dxa"/>
          </w:tcPr>
          <w:p w14:paraId="59E7DFFD" w14:textId="77777777" w:rsidR="00DA35AE" w:rsidRPr="003B3667" w:rsidRDefault="00DA35AE" w:rsidP="004F2491">
            <w:pPr>
              <w:jc w:val="center"/>
              <w:rPr>
                <w:rFonts w:ascii="Arial" w:eastAsia="Calibri" w:hAnsi="Arial" w:cs="Arial"/>
                <w:sz w:val="20"/>
                <w:szCs w:val="20"/>
              </w:rPr>
            </w:pPr>
          </w:p>
        </w:tc>
        <w:tc>
          <w:tcPr>
            <w:tcW w:w="535" w:type="dxa"/>
          </w:tcPr>
          <w:p w14:paraId="2F88CE35" w14:textId="77777777" w:rsidR="00DA35AE" w:rsidRPr="003B3667" w:rsidRDefault="00DA35AE" w:rsidP="004F2491">
            <w:pPr>
              <w:jc w:val="center"/>
              <w:rPr>
                <w:rFonts w:ascii="Arial" w:eastAsia="Calibri" w:hAnsi="Arial" w:cs="Arial"/>
                <w:sz w:val="20"/>
                <w:szCs w:val="20"/>
              </w:rPr>
            </w:pPr>
          </w:p>
        </w:tc>
        <w:tc>
          <w:tcPr>
            <w:tcW w:w="535" w:type="dxa"/>
          </w:tcPr>
          <w:p w14:paraId="2E5B8898" w14:textId="77777777" w:rsidR="00DA35AE" w:rsidRPr="003B3667" w:rsidRDefault="00DA35AE" w:rsidP="004F2491">
            <w:pPr>
              <w:jc w:val="center"/>
              <w:rPr>
                <w:rFonts w:ascii="Arial" w:eastAsia="Calibri" w:hAnsi="Arial" w:cs="Arial"/>
                <w:sz w:val="20"/>
                <w:szCs w:val="20"/>
              </w:rPr>
            </w:pPr>
          </w:p>
        </w:tc>
        <w:tc>
          <w:tcPr>
            <w:tcW w:w="535" w:type="dxa"/>
          </w:tcPr>
          <w:p w14:paraId="0893F1AF" w14:textId="77777777" w:rsidR="00DA35AE" w:rsidRPr="003B3667" w:rsidRDefault="00DA35AE" w:rsidP="004F2491">
            <w:pPr>
              <w:jc w:val="center"/>
              <w:rPr>
                <w:rFonts w:ascii="Arial" w:eastAsia="Calibri" w:hAnsi="Arial" w:cs="Arial"/>
                <w:sz w:val="20"/>
                <w:szCs w:val="20"/>
              </w:rPr>
            </w:pPr>
          </w:p>
        </w:tc>
        <w:tc>
          <w:tcPr>
            <w:tcW w:w="535" w:type="dxa"/>
          </w:tcPr>
          <w:p w14:paraId="2EAB7E79" w14:textId="77777777" w:rsidR="00DA35AE" w:rsidRPr="003B3667" w:rsidRDefault="00DA35AE" w:rsidP="004F2491">
            <w:pPr>
              <w:jc w:val="center"/>
              <w:rPr>
                <w:rFonts w:ascii="Arial" w:eastAsia="Calibri" w:hAnsi="Arial" w:cs="Arial"/>
                <w:sz w:val="20"/>
                <w:szCs w:val="20"/>
              </w:rPr>
            </w:pPr>
          </w:p>
        </w:tc>
        <w:tc>
          <w:tcPr>
            <w:tcW w:w="535" w:type="dxa"/>
          </w:tcPr>
          <w:p w14:paraId="041FAEC5" w14:textId="77777777" w:rsidR="00DA35AE" w:rsidRPr="003B3667" w:rsidRDefault="00DA35AE" w:rsidP="004F2491">
            <w:pPr>
              <w:jc w:val="center"/>
              <w:rPr>
                <w:rFonts w:ascii="Arial" w:eastAsia="Calibri" w:hAnsi="Arial" w:cs="Arial"/>
                <w:sz w:val="20"/>
                <w:szCs w:val="20"/>
              </w:rPr>
            </w:pPr>
          </w:p>
        </w:tc>
        <w:tc>
          <w:tcPr>
            <w:tcW w:w="535" w:type="dxa"/>
          </w:tcPr>
          <w:p w14:paraId="4E8061A1" w14:textId="77777777" w:rsidR="00DA35AE" w:rsidRPr="003B3667" w:rsidRDefault="00DA35AE" w:rsidP="004F2491">
            <w:pPr>
              <w:jc w:val="center"/>
              <w:rPr>
                <w:rFonts w:ascii="Arial" w:eastAsia="Calibri" w:hAnsi="Arial" w:cs="Arial"/>
                <w:sz w:val="20"/>
                <w:szCs w:val="20"/>
              </w:rPr>
            </w:pPr>
          </w:p>
        </w:tc>
        <w:tc>
          <w:tcPr>
            <w:tcW w:w="535" w:type="dxa"/>
          </w:tcPr>
          <w:p w14:paraId="2E2E41D2" w14:textId="77777777" w:rsidR="00DA35AE" w:rsidRPr="003B3667" w:rsidRDefault="00DA35AE" w:rsidP="004F2491">
            <w:pPr>
              <w:jc w:val="center"/>
              <w:rPr>
                <w:rFonts w:ascii="Arial" w:eastAsia="Calibri" w:hAnsi="Arial" w:cs="Arial"/>
                <w:sz w:val="20"/>
                <w:szCs w:val="20"/>
              </w:rPr>
            </w:pPr>
          </w:p>
        </w:tc>
        <w:tc>
          <w:tcPr>
            <w:tcW w:w="471" w:type="dxa"/>
          </w:tcPr>
          <w:p w14:paraId="3F9FD115" w14:textId="77777777" w:rsidR="00DA35AE" w:rsidRPr="003B3667" w:rsidRDefault="00DA35AE" w:rsidP="004F2491">
            <w:pPr>
              <w:jc w:val="center"/>
              <w:rPr>
                <w:rFonts w:ascii="Arial" w:eastAsia="Calibri" w:hAnsi="Arial" w:cs="Arial"/>
                <w:sz w:val="20"/>
                <w:szCs w:val="20"/>
              </w:rPr>
            </w:pPr>
          </w:p>
        </w:tc>
        <w:tc>
          <w:tcPr>
            <w:tcW w:w="468" w:type="dxa"/>
          </w:tcPr>
          <w:p w14:paraId="7124EA84" w14:textId="77777777" w:rsidR="00DA35AE" w:rsidRPr="003B3667" w:rsidRDefault="00DA35AE" w:rsidP="004F2491">
            <w:pPr>
              <w:jc w:val="center"/>
              <w:rPr>
                <w:rFonts w:ascii="Arial" w:eastAsia="Calibri" w:hAnsi="Arial" w:cs="Arial"/>
                <w:sz w:val="20"/>
                <w:szCs w:val="20"/>
              </w:rPr>
            </w:pPr>
          </w:p>
        </w:tc>
      </w:tr>
      <w:tr w:rsidR="00DA35AE" w:rsidRPr="003B3667" w14:paraId="30F6DA78" w14:textId="77777777" w:rsidTr="00DA35AE">
        <w:trPr>
          <w:trHeight w:val="222"/>
        </w:trPr>
        <w:tc>
          <w:tcPr>
            <w:tcW w:w="523" w:type="dxa"/>
          </w:tcPr>
          <w:p w14:paraId="00C80DF1" w14:textId="77777777" w:rsidR="00DA35AE" w:rsidRPr="003B3667" w:rsidRDefault="00DA35AE" w:rsidP="004F2491">
            <w:pPr>
              <w:jc w:val="center"/>
              <w:rPr>
                <w:rFonts w:ascii="Arial" w:eastAsia="Calibri" w:hAnsi="Arial" w:cs="Arial"/>
                <w:i/>
                <w:sz w:val="20"/>
                <w:szCs w:val="20"/>
              </w:rPr>
            </w:pPr>
          </w:p>
        </w:tc>
        <w:tc>
          <w:tcPr>
            <w:tcW w:w="2285" w:type="dxa"/>
          </w:tcPr>
          <w:p w14:paraId="15CB74AD"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3947C513" w14:textId="77777777" w:rsidR="00DA35AE" w:rsidRPr="003B3667" w:rsidRDefault="00DA35AE" w:rsidP="004F2491">
            <w:pPr>
              <w:jc w:val="center"/>
              <w:rPr>
                <w:rFonts w:ascii="Arial" w:eastAsia="Calibri" w:hAnsi="Arial" w:cs="Arial"/>
                <w:b/>
                <w:sz w:val="20"/>
                <w:szCs w:val="20"/>
              </w:rPr>
            </w:pPr>
          </w:p>
        </w:tc>
        <w:tc>
          <w:tcPr>
            <w:tcW w:w="401" w:type="dxa"/>
          </w:tcPr>
          <w:p w14:paraId="11604009" w14:textId="77777777" w:rsidR="00DA35AE" w:rsidRPr="003B3667" w:rsidRDefault="00DA35AE" w:rsidP="004F2491">
            <w:pPr>
              <w:jc w:val="center"/>
              <w:rPr>
                <w:rFonts w:ascii="Arial" w:eastAsia="Calibri" w:hAnsi="Arial" w:cs="Arial"/>
                <w:b/>
                <w:sz w:val="20"/>
                <w:szCs w:val="20"/>
              </w:rPr>
            </w:pPr>
          </w:p>
        </w:tc>
        <w:tc>
          <w:tcPr>
            <w:tcW w:w="669" w:type="dxa"/>
          </w:tcPr>
          <w:p w14:paraId="3485580F" w14:textId="77777777" w:rsidR="00DA35AE" w:rsidRPr="003B3667" w:rsidRDefault="00DA35AE" w:rsidP="004F2491">
            <w:pPr>
              <w:jc w:val="center"/>
              <w:rPr>
                <w:rFonts w:ascii="Arial" w:eastAsia="Calibri" w:hAnsi="Arial" w:cs="Arial"/>
                <w:b/>
                <w:sz w:val="20"/>
                <w:szCs w:val="20"/>
              </w:rPr>
            </w:pPr>
          </w:p>
        </w:tc>
        <w:tc>
          <w:tcPr>
            <w:tcW w:w="535" w:type="dxa"/>
          </w:tcPr>
          <w:p w14:paraId="7A901987" w14:textId="77777777" w:rsidR="00DA35AE" w:rsidRPr="003B3667" w:rsidRDefault="00DA35AE" w:rsidP="004F2491">
            <w:pPr>
              <w:jc w:val="center"/>
              <w:rPr>
                <w:rFonts w:ascii="Arial" w:eastAsia="Calibri" w:hAnsi="Arial" w:cs="Arial"/>
                <w:b/>
                <w:sz w:val="20"/>
                <w:szCs w:val="20"/>
              </w:rPr>
            </w:pPr>
          </w:p>
        </w:tc>
        <w:tc>
          <w:tcPr>
            <w:tcW w:w="535" w:type="dxa"/>
          </w:tcPr>
          <w:p w14:paraId="05304755" w14:textId="77777777" w:rsidR="00DA35AE" w:rsidRPr="003B3667" w:rsidRDefault="00DA35AE" w:rsidP="004F2491">
            <w:pPr>
              <w:jc w:val="center"/>
              <w:rPr>
                <w:rFonts w:ascii="Arial" w:eastAsia="Calibri" w:hAnsi="Arial" w:cs="Arial"/>
                <w:b/>
                <w:sz w:val="20"/>
                <w:szCs w:val="20"/>
              </w:rPr>
            </w:pPr>
          </w:p>
        </w:tc>
        <w:tc>
          <w:tcPr>
            <w:tcW w:w="535" w:type="dxa"/>
          </w:tcPr>
          <w:p w14:paraId="282D41F3" w14:textId="77777777" w:rsidR="00DA35AE" w:rsidRPr="003B3667" w:rsidRDefault="00DA35AE" w:rsidP="004F2491">
            <w:pPr>
              <w:jc w:val="center"/>
              <w:rPr>
                <w:rFonts w:ascii="Arial" w:eastAsia="Calibri" w:hAnsi="Arial" w:cs="Arial"/>
                <w:b/>
                <w:sz w:val="20"/>
                <w:szCs w:val="20"/>
              </w:rPr>
            </w:pPr>
          </w:p>
        </w:tc>
        <w:tc>
          <w:tcPr>
            <w:tcW w:w="535" w:type="dxa"/>
          </w:tcPr>
          <w:p w14:paraId="6B47D859" w14:textId="77777777" w:rsidR="00DA35AE" w:rsidRPr="003B3667" w:rsidRDefault="00DA35AE" w:rsidP="004F2491">
            <w:pPr>
              <w:jc w:val="center"/>
              <w:rPr>
                <w:rFonts w:ascii="Arial" w:eastAsia="Calibri" w:hAnsi="Arial" w:cs="Arial"/>
                <w:sz w:val="20"/>
                <w:szCs w:val="20"/>
              </w:rPr>
            </w:pPr>
          </w:p>
        </w:tc>
        <w:tc>
          <w:tcPr>
            <w:tcW w:w="535" w:type="dxa"/>
          </w:tcPr>
          <w:p w14:paraId="3E43BCB4" w14:textId="77777777" w:rsidR="00DA35AE" w:rsidRPr="003B3667" w:rsidRDefault="00DA35AE" w:rsidP="004F2491">
            <w:pPr>
              <w:jc w:val="center"/>
              <w:rPr>
                <w:rFonts w:ascii="Arial" w:eastAsia="Calibri" w:hAnsi="Arial" w:cs="Arial"/>
                <w:sz w:val="20"/>
                <w:szCs w:val="20"/>
              </w:rPr>
            </w:pPr>
          </w:p>
        </w:tc>
        <w:tc>
          <w:tcPr>
            <w:tcW w:w="535" w:type="dxa"/>
          </w:tcPr>
          <w:p w14:paraId="47AB0E4C" w14:textId="77777777" w:rsidR="00DA35AE" w:rsidRPr="003B3667" w:rsidRDefault="00DA35AE" w:rsidP="004F2491">
            <w:pPr>
              <w:jc w:val="center"/>
              <w:rPr>
                <w:rFonts w:ascii="Arial" w:eastAsia="Calibri" w:hAnsi="Arial" w:cs="Arial"/>
                <w:sz w:val="20"/>
                <w:szCs w:val="20"/>
              </w:rPr>
            </w:pPr>
          </w:p>
        </w:tc>
        <w:tc>
          <w:tcPr>
            <w:tcW w:w="535" w:type="dxa"/>
          </w:tcPr>
          <w:p w14:paraId="08504956" w14:textId="77777777" w:rsidR="00DA35AE" w:rsidRPr="003B3667" w:rsidRDefault="00DA35AE" w:rsidP="004F2491">
            <w:pPr>
              <w:jc w:val="center"/>
              <w:rPr>
                <w:rFonts w:ascii="Arial" w:eastAsia="Calibri" w:hAnsi="Arial" w:cs="Arial"/>
                <w:sz w:val="20"/>
                <w:szCs w:val="20"/>
              </w:rPr>
            </w:pPr>
            <w:r>
              <w:rPr>
                <w:rFonts w:ascii="Arial" w:hAnsi="Arial"/>
                <w:sz w:val="20"/>
              </w:rPr>
              <w:t>x</w:t>
            </w:r>
          </w:p>
        </w:tc>
        <w:tc>
          <w:tcPr>
            <w:tcW w:w="535" w:type="dxa"/>
          </w:tcPr>
          <w:p w14:paraId="0B1A25E9" w14:textId="77777777" w:rsidR="00DA35AE" w:rsidRPr="003B3667" w:rsidRDefault="00DA35AE" w:rsidP="004F2491">
            <w:pPr>
              <w:jc w:val="center"/>
              <w:rPr>
                <w:rFonts w:ascii="Arial" w:eastAsia="Calibri" w:hAnsi="Arial" w:cs="Arial"/>
                <w:sz w:val="20"/>
                <w:szCs w:val="20"/>
              </w:rPr>
            </w:pPr>
          </w:p>
        </w:tc>
        <w:tc>
          <w:tcPr>
            <w:tcW w:w="535" w:type="dxa"/>
          </w:tcPr>
          <w:p w14:paraId="052D21EE" w14:textId="77777777" w:rsidR="00DA35AE" w:rsidRPr="003B3667" w:rsidRDefault="00DA35AE" w:rsidP="004F2491">
            <w:pPr>
              <w:jc w:val="center"/>
              <w:rPr>
                <w:rFonts w:ascii="Arial" w:eastAsia="Calibri" w:hAnsi="Arial" w:cs="Arial"/>
                <w:sz w:val="20"/>
                <w:szCs w:val="20"/>
              </w:rPr>
            </w:pPr>
          </w:p>
        </w:tc>
        <w:tc>
          <w:tcPr>
            <w:tcW w:w="535" w:type="dxa"/>
          </w:tcPr>
          <w:p w14:paraId="2F7B6979" w14:textId="77777777" w:rsidR="00DA35AE" w:rsidRPr="003B3667" w:rsidRDefault="00DA35AE" w:rsidP="004F2491">
            <w:pPr>
              <w:jc w:val="center"/>
              <w:rPr>
                <w:rFonts w:ascii="Arial" w:eastAsia="Calibri" w:hAnsi="Arial" w:cs="Arial"/>
                <w:sz w:val="20"/>
                <w:szCs w:val="20"/>
              </w:rPr>
            </w:pPr>
          </w:p>
        </w:tc>
        <w:tc>
          <w:tcPr>
            <w:tcW w:w="535" w:type="dxa"/>
          </w:tcPr>
          <w:p w14:paraId="2C8A21C6" w14:textId="77777777" w:rsidR="00DA35AE" w:rsidRPr="003B3667" w:rsidRDefault="00DA35AE" w:rsidP="004F2491">
            <w:pPr>
              <w:jc w:val="center"/>
              <w:rPr>
                <w:rFonts w:ascii="Arial" w:eastAsia="Calibri" w:hAnsi="Arial" w:cs="Arial"/>
                <w:sz w:val="20"/>
                <w:szCs w:val="20"/>
              </w:rPr>
            </w:pPr>
          </w:p>
        </w:tc>
        <w:tc>
          <w:tcPr>
            <w:tcW w:w="535" w:type="dxa"/>
          </w:tcPr>
          <w:p w14:paraId="4A3E621A" w14:textId="77777777" w:rsidR="00DA35AE" w:rsidRPr="003B3667" w:rsidRDefault="00DA35AE" w:rsidP="004F2491">
            <w:pPr>
              <w:jc w:val="center"/>
              <w:rPr>
                <w:rFonts w:ascii="Arial" w:eastAsia="Calibri" w:hAnsi="Arial" w:cs="Arial"/>
                <w:sz w:val="20"/>
                <w:szCs w:val="20"/>
              </w:rPr>
            </w:pPr>
          </w:p>
        </w:tc>
        <w:tc>
          <w:tcPr>
            <w:tcW w:w="535" w:type="dxa"/>
          </w:tcPr>
          <w:p w14:paraId="564649A0" w14:textId="77777777" w:rsidR="00DA35AE" w:rsidRPr="003B3667" w:rsidRDefault="00DA35AE" w:rsidP="004F2491">
            <w:pPr>
              <w:jc w:val="center"/>
              <w:rPr>
                <w:rFonts w:ascii="Arial" w:eastAsia="Calibri" w:hAnsi="Arial" w:cs="Arial"/>
                <w:sz w:val="20"/>
                <w:szCs w:val="20"/>
              </w:rPr>
            </w:pPr>
          </w:p>
        </w:tc>
        <w:tc>
          <w:tcPr>
            <w:tcW w:w="535" w:type="dxa"/>
          </w:tcPr>
          <w:p w14:paraId="61835238" w14:textId="77777777" w:rsidR="00DA35AE" w:rsidRPr="003B3667" w:rsidRDefault="00DA35AE" w:rsidP="004F2491">
            <w:pPr>
              <w:jc w:val="center"/>
              <w:rPr>
                <w:rFonts w:ascii="Arial" w:eastAsia="Calibri" w:hAnsi="Arial" w:cs="Arial"/>
                <w:sz w:val="20"/>
                <w:szCs w:val="20"/>
              </w:rPr>
            </w:pPr>
          </w:p>
        </w:tc>
        <w:tc>
          <w:tcPr>
            <w:tcW w:w="535" w:type="dxa"/>
          </w:tcPr>
          <w:p w14:paraId="05F6190C" w14:textId="77777777" w:rsidR="00DA35AE" w:rsidRPr="003B3667" w:rsidRDefault="00DA35AE" w:rsidP="004F2491">
            <w:pPr>
              <w:jc w:val="center"/>
              <w:rPr>
                <w:rFonts w:ascii="Arial" w:eastAsia="Calibri" w:hAnsi="Arial" w:cs="Arial"/>
                <w:sz w:val="20"/>
                <w:szCs w:val="20"/>
              </w:rPr>
            </w:pPr>
          </w:p>
        </w:tc>
        <w:tc>
          <w:tcPr>
            <w:tcW w:w="535" w:type="dxa"/>
          </w:tcPr>
          <w:p w14:paraId="4D2B87A6" w14:textId="77777777" w:rsidR="00DA35AE" w:rsidRPr="003B3667" w:rsidRDefault="00DA35AE" w:rsidP="004F2491">
            <w:pPr>
              <w:jc w:val="center"/>
              <w:rPr>
                <w:rFonts w:ascii="Arial" w:eastAsia="Calibri" w:hAnsi="Arial" w:cs="Arial"/>
                <w:sz w:val="20"/>
                <w:szCs w:val="20"/>
              </w:rPr>
            </w:pPr>
          </w:p>
        </w:tc>
        <w:tc>
          <w:tcPr>
            <w:tcW w:w="535" w:type="dxa"/>
          </w:tcPr>
          <w:p w14:paraId="19FFBE2E" w14:textId="77777777" w:rsidR="00DA35AE" w:rsidRPr="003B3667" w:rsidRDefault="00DA35AE" w:rsidP="004F2491">
            <w:pPr>
              <w:jc w:val="center"/>
              <w:rPr>
                <w:rFonts w:ascii="Arial" w:eastAsia="Calibri" w:hAnsi="Arial" w:cs="Arial"/>
                <w:sz w:val="20"/>
                <w:szCs w:val="20"/>
              </w:rPr>
            </w:pPr>
          </w:p>
        </w:tc>
        <w:tc>
          <w:tcPr>
            <w:tcW w:w="471" w:type="dxa"/>
          </w:tcPr>
          <w:p w14:paraId="032F9A25" w14:textId="77777777" w:rsidR="00DA35AE" w:rsidRPr="003B3667" w:rsidRDefault="00DA35AE" w:rsidP="004F2491">
            <w:pPr>
              <w:jc w:val="center"/>
              <w:rPr>
                <w:rFonts w:ascii="Arial" w:eastAsia="Calibri" w:hAnsi="Arial" w:cs="Arial"/>
                <w:sz w:val="20"/>
                <w:szCs w:val="20"/>
              </w:rPr>
            </w:pPr>
          </w:p>
        </w:tc>
        <w:tc>
          <w:tcPr>
            <w:tcW w:w="468" w:type="dxa"/>
          </w:tcPr>
          <w:p w14:paraId="54393018" w14:textId="77777777" w:rsidR="00DA35AE" w:rsidRPr="003B3667" w:rsidRDefault="00DA35AE" w:rsidP="004F2491">
            <w:pPr>
              <w:jc w:val="center"/>
              <w:rPr>
                <w:rFonts w:ascii="Arial" w:eastAsia="Calibri" w:hAnsi="Arial" w:cs="Arial"/>
                <w:sz w:val="20"/>
                <w:szCs w:val="20"/>
              </w:rPr>
            </w:pPr>
          </w:p>
        </w:tc>
      </w:tr>
      <w:tr w:rsidR="00DA35AE" w:rsidRPr="003B3667" w14:paraId="2540EDA4" w14:textId="77777777" w:rsidTr="00DA35AE">
        <w:trPr>
          <w:trHeight w:val="239"/>
        </w:trPr>
        <w:tc>
          <w:tcPr>
            <w:tcW w:w="523" w:type="dxa"/>
          </w:tcPr>
          <w:p w14:paraId="0927FE98" w14:textId="77777777" w:rsidR="00DA35AE" w:rsidRPr="003B3667" w:rsidRDefault="00DA35AE" w:rsidP="004F2491">
            <w:pPr>
              <w:jc w:val="center"/>
              <w:rPr>
                <w:rFonts w:ascii="Arial" w:eastAsia="Calibri" w:hAnsi="Arial" w:cs="Arial"/>
                <w:i/>
                <w:sz w:val="20"/>
                <w:szCs w:val="20"/>
              </w:rPr>
            </w:pPr>
          </w:p>
        </w:tc>
        <w:tc>
          <w:tcPr>
            <w:tcW w:w="2285" w:type="dxa"/>
          </w:tcPr>
          <w:p w14:paraId="5E5ECE41" w14:textId="77777777" w:rsidR="00DA35AE" w:rsidRPr="003B3667" w:rsidRDefault="00DA35AE" w:rsidP="004F2491">
            <w:pPr>
              <w:jc w:val="center"/>
              <w:rPr>
                <w:rFonts w:ascii="Arial" w:eastAsia="Calibri" w:hAnsi="Arial" w:cs="Arial"/>
                <w:i/>
                <w:sz w:val="20"/>
                <w:szCs w:val="20"/>
              </w:rPr>
            </w:pPr>
            <w:r>
              <w:rPr>
                <w:rFonts w:ascii="Arial" w:hAnsi="Arial"/>
                <w:i/>
                <w:sz w:val="20"/>
              </w:rPr>
              <w:t>Course unit</w:t>
            </w:r>
          </w:p>
        </w:tc>
        <w:tc>
          <w:tcPr>
            <w:tcW w:w="1204" w:type="dxa"/>
          </w:tcPr>
          <w:p w14:paraId="761B86ED" w14:textId="77777777" w:rsidR="00DA35AE" w:rsidRPr="003B3667" w:rsidRDefault="00DA35AE" w:rsidP="004F2491">
            <w:pPr>
              <w:jc w:val="center"/>
              <w:rPr>
                <w:rFonts w:ascii="Arial" w:eastAsia="Calibri" w:hAnsi="Arial" w:cs="Arial"/>
                <w:sz w:val="20"/>
                <w:szCs w:val="20"/>
              </w:rPr>
            </w:pPr>
          </w:p>
        </w:tc>
        <w:tc>
          <w:tcPr>
            <w:tcW w:w="401" w:type="dxa"/>
          </w:tcPr>
          <w:p w14:paraId="191420D8" w14:textId="77777777" w:rsidR="00DA35AE" w:rsidRPr="003B3667" w:rsidRDefault="00DA35AE" w:rsidP="004F2491">
            <w:pPr>
              <w:jc w:val="center"/>
              <w:rPr>
                <w:rFonts w:ascii="Arial" w:eastAsia="Calibri" w:hAnsi="Arial" w:cs="Arial"/>
                <w:sz w:val="20"/>
                <w:szCs w:val="20"/>
              </w:rPr>
            </w:pPr>
          </w:p>
        </w:tc>
        <w:tc>
          <w:tcPr>
            <w:tcW w:w="669" w:type="dxa"/>
          </w:tcPr>
          <w:p w14:paraId="343CC3EE" w14:textId="77777777" w:rsidR="00DA35AE" w:rsidRPr="003B3667" w:rsidRDefault="00DA35AE" w:rsidP="004F2491">
            <w:pPr>
              <w:jc w:val="center"/>
              <w:rPr>
                <w:rFonts w:ascii="Arial" w:eastAsia="Calibri" w:hAnsi="Arial" w:cs="Arial"/>
                <w:sz w:val="20"/>
                <w:szCs w:val="20"/>
              </w:rPr>
            </w:pPr>
          </w:p>
        </w:tc>
        <w:tc>
          <w:tcPr>
            <w:tcW w:w="535" w:type="dxa"/>
          </w:tcPr>
          <w:p w14:paraId="1A35438D" w14:textId="77777777" w:rsidR="00DA35AE" w:rsidRPr="003B3667" w:rsidRDefault="00DA35AE" w:rsidP="004F2491">
            <w:pPr>
              <w:jc w:val="center"/>
              <w:rPr>
                <w:rFonts w:ascii="Arial" w:eastAsia="Calibri" w:hAnsi="Arial" w:cs="Arial"/>
                <w:sz w:val="20"/>
                <w:szCs w:val="20"/>
              </w:rPr>
            </w:pPr>
          </w:p>
        </w:tc>
        <w:tc>
          <w:tcPr>
            <w:tcW w:w="535" w:type="dxa"/>
          </w:tcPr>
          <w:p w14:paraId="086D33A5" w14:textId="77777777" w:rsidR="00DA35AE" w:rsidRPr="003B3667" w:rsidRDefault="00DA35AE" w:rsidP="004F2491">
            <w:pPr>
              <w:jc w:val="center"/>
              <w:rPr>
                <w:rFonts w:ascii="Arial" w:eastAsia="Calibri" w:hAnsi="Arial" w:cs="Arial"/>
                <w:sz w:val="20"/>
                <w:szCs w:val="20"/>
              </w:rPr>
            </w:pPr>
          </w:p>
        </w:tc>
        <w:tc>
          <w:tcPr>
            <w:tcW w:w="535" w:type="dxa"/>
          </w:tcPr>
          <w:p w14:paraId="6062F5FD" w14:textId="77777777" w:rsidR="00DA35AE" w:rsidRPr="003B3667" w:rsidRDefault="00DA35AE" w:rsidP="004F2491">
            <w:pPr>
              <w:jc w:val="center"/>
              <w:rPr>
                <w:rFonts w:ascii="Arial" w:eastAsia="Calibri" w:hAnsi="Arial" w:cs="Arial"/>
                <w:sz w:val="20"/>
                <w:szCs w:val="20"/>
              </w:rPr>
            </w:pPr>
          </w:p>
        </w:tc>
        <w:tc>
          <w:tcPr>
            <w:tcW w:w="535" w:type="dxa"/>
          </w:tcPr>
          <w:p w14:paraId="4F83DBD4" w14:textId="77777777" w:rsidR="00DA35AE" w:rsidRPr="003B3667" w:rsidRDefault="00DA35AE" w:rsidP="004F2491">
            <w:pPr>
              <w:jc w:val="center"/>
              <w:rPr>
                <w:rFonts w:ascii="Arial" w:eastAsia="Calibri" w:hAnsi="Arial" w:cs="Arial"/>
                <w:sz w:val="20"/>
                <w:szCs w:val="20"/>
              </w:rPr>
            </w:pPr>
          </w:p>
        </w:tc>
        <w:tc>
          <w:tcPr>
            <w:tcW w:w="535" w:type="dxa"/>
          </w:tcPr>
          <w:p w14:paraId="10952398" w14:textId="77777777" w:rsidR="00DA35AE" w:rsidRPr="003B3667" w:rsidRDefault="00DA35AE" w:rsidP="004F2491">
            <w:pPr>
              <w:jc w:val="center"/>
              <w:rPr>
                <w:rFonts w:ascii="Arial" w:eastAsia="Calibri" w:hAnsi="Arial" w:cs="Arial"/>
                <w:sz w:val="20"/>
                <w:szCs w:val="20"/>
              </w:rPr>
            </w:pPr>
          </w:p>
        </w:tc>
        <w:tc>
          <w:tcPr>
            <w:tcW w:w="535" w:type="dxa"/>
          </w:tcPr>
          <w:p w14:paraId="44832DF3" w14:textId="77777777" w:rsidR="00DA35AE" w:rsidRPr="003B3667" w:rsidRDefault="00DA35AE" w:rsidP="004F2491">
            <w:pPr>
              <w:jc w:val="center"/>
              <w:rPr>
                <w:rFonts w:ascii="Arial" w:eastAsia="Calibri" w:hAnsi="Arial" w:cs="Arial"/>
                <w:sz w:val="20"/>
                <w:szCs w:val="20"/>
              </w:rPr>
            </w:pPr>
          </w:p>
        </w:tc>
        <w:tc>
          <w:tcPr>
            <w:tcW w:w="535" w:type="dxa"/>
          </w:tcPr>
          <w:p w14:paraId="778691CD" w14:textId="77777777" w:rsidR="00DA35AE" w:rsidRPr="003B3667" w:rsidRDefault="00DA35AE" w:rsidP="004F2491">
            <w:pPr>
              <w:jc w:val="center"/>
              <w:rPr>
                <w:rFonts w:ascii="Arial" w:eastAsia="Calibri" w:hAnsi="Arial" w:cs="Arial"/>
                <w:sz w:val="20"/>
                <w:szCs w:val="20"/>
              </w:rPr>
            </w:pPr>
          </w:p>
        </w:tc>
        <w:tc>
          <w:tcPr>
            <w:tcW w:w="535" w:type="dxa"/>
          </w:tcPr>
          <w:p w14:paraId="00944D1A" w14:textId="77777777" w:rsidR="00DA35AE" w:rsidRPr="003B3667" w:rsidRDefault="00DA35AE" w:rsidP="004F2491">
            <w:pPr>
              <w:jc w:val="center"/>
              <w:rPr>
                <w:rFonts w:ascii="Arial" w:eastAsia="Calibri" w:hAnsi="Arial" w:cs="Arial"/>
                <w:sz w:val="20"/>
                <w:szCs w:val="20"/>
              </w:rPr>
            </w:pPr>
          </w:p>
        </w:tc>
        <w:tc>
          <w:tcPr>
            <w:tcW w:w="535" w:type="dxa"/>
          </w:tcPr>
          <w:p w14:paraId="545E9A03" w14:textId="77777777" w:rsidR="00DA35AE" w:rsidRPr="003B3667" w:rsidRDefault="00DA35AE" w:rsidP="004F2491">
            <w:pPr>
              <w:jc w:val="center"/>
              <w:rPr>
                <w:rFonts w:ascii="Arial" w:eastAsia="Calibri" w:hAnsi="Arial" w:cs="Arial"/>
                <w:sz w:val="20"/>
                <w:szCs w:val="20"/>
              </w:rPr>
            </w:pPr>
          </w:p>
        </w:tc>
        <w:tc>
          <w:tcPr>
            <w:tcW w:w="535" w:type="dxa"/>
          </w:tcPr>
          <w:p w14:paraId="4C474E71" w14:textId="77777777" w:rsidR="00DA35AE" w:rsidRPr="003B3667" w:rsidRDefault="00DA35AE" w:rsidP="004F2491">
            <w:pPr>
              <w:jc w:val="center"/>
              <w:rPr>
                <w:rFonts w:ascii="Arial" w:eastAsia="Calibri" w:hAnsi="Arial" w:cs="Arial"/>
                <w:sz w:val="20"/>
                <w:szCs w:val="20"/>
              </w:rPr>
            </w:pPr>
          </w:p>
        </w:tc>
        <w:tc>
          <w:tcPr>
            <w:tcW w:w="535" w:type="dxa"/>
          </w:tcPr>
          <w:p w14:paraId="669912D3" w14:textId="77777777" w:rsidR="00DA35AE" w:rsidRPr="003B3667" w:rsidRDefault="00DA35AE" w:rsidP="004F2491">
            <w:pPr>
              <w:jc w:val="center"/>
              <w:rPr>
                <w:rFonts w:ascii="Arial" w:eastAsia="Calibri" w:hAnsi="Arial" w:cs="Arial"/>
                <w:sz w:val="20"/>
                <w:szCs w:val="20"/>
              </w:rPr>
            </w:pPr>
          </w:p>
        </w:tc>
        <w:tc>
          <w:tcPr>
            <w:tcW w:w="535" w:type="dxa"/>
          </w:tcPr>
          <w:p w14:paraId="19741753" w14:textId="77777777" w:rsidR="00DA35AE" w:rsidRPr="003B3667" w:rsidRDefault="00DA35AE" w:rsidP="004F2491">
            <w:pPr>
              <w:jc w:val="center"/>
              <w:rPr>
                <w:rFonts w:ascii="Arial" w:eastAsia="Calibri" w:hAnsi="Arial" w:cs="Arial"/>
                <w:sz w:val="20"/>
                <w:szCs w:val="20"/>
              </w:rPr>
            </w:pPr>
          </w:p>
        </w:tc>
        <w:tc>
          <w:tcPr>
            <w:tcW w:w="535" w:type="dxa"/>
          </w:tcPr>
          <w:p w14:paraId="15AF897F" w14:textId="77777777" w:rsidR="00DA35AE" w:rsidRPr="003B3667" w:rsidRDefault="00DA35AE" w:rsidP="004F2491">
            <w:pPr>
              <w:jc w:val="center"/>
              <w:rPr>
                <w:rFonts w:ascii="Arial" w:eastAsia="Calibri" w:hAnsi="Arial" w:cs="Arial"/>
                <w:sz w:val="20"/>
                <w:szCs w:val="20"/>
              </w:rPr>
            </w:pPr>
          </w:p>
        </w:tc>
        <w:tc>
          <w:tcPr>
            <w:tcW w:w="535" w:type="dxa"/>
          </w:tcPr>
          <w:p w14:paraId="0A3A8569" w14:textId="77777777" w:rsidR="00DA35AE" w:rsidRPr="003B3667" w:rsidRDefault="00DA35AE" w:rsidP="004F2491">
            <w:pPr>
              <w:jc w:val="center"/>
              <w:rPr>
                <w:rFonts w:ascii="Arial" w:eastAsia="Calibri" w:hAnsi="Arial" w:cs="Arial"/>
                <w:sz w:val="20"/>
                <w:szCs w:val="20"/>
              </w:rPr>
            </w:pPr>
          </w:p>
        </w:tc>
        <w:tc>
          <w:tcPr>
            <w:tcW w:w="535" w:type="dxa"/>
          </w:tcPr>
          <w:p w14:paraId="021CD06F" w14:textId="77777777" w:rsidR="00DA35AE" w:rsidRPr="003B3667" w:rsidRDefault="00DA35AE" w:rsidP="004F2491">
            <w:pPr>
              <w:jc w:val="center"/>
              <w:rPr>
                <w:rFonts w:ascii="Arial" w:eastAsia="Calibri" w:hAnsi="Arial" w:cs="Arial"/>
                <w:sz w:val="20"/>
                <w:szCs w:val="20"/>
              </w:rPr>
            </w:pPr>
          </w:p>
        </w:tc>
        <w:tc>
          <w:tcPr>
            <w:tcW w:w="535" w:type="dxa"/>
          </w:tcPr>
          <w:p w14:paraId="2674EA26" w14:textId="77777777" w:rsidR="00DA35AE" w:rsidRPr="003B3667" w:rsidRDefault="00DA35AE" w:rsidP="004F2491">
            <w:pPr>
              <w:jc w:val="center"/>
              <w:rPr>
                <w:rFonts w:ascii="Arial" w:eastAsia="Calibri" w:hAnsi="Arial" w:cs="Arial"/>
                <w:sz w:val="20"/>
                <w:szCs w:val="20"/>
              </w:rPr>
            </w:pPr>
          </w:p>
        </w:tc>
        <w:tc>
          <w:tcPr>
            <w:tcW w:w="535" w:type="dxa"/>
          </w:tcPr>
          <w:p w14:paraId="6E4773A5" w14:textId="77777777" w:rsidR="00DA35AE" w:rsidRPr="003B3667" w:rsidRDefault="00DA35AE" w:rsidP="004F2491">
            <w:pPr>
              <w:jc w:val="center"/>
              <w:rPr>
                <w:rFonts w:ascii="Arial" w:eastAsia="Calibri" w:hAnsi="Arial" w:cs="Arial"/>
                <w:sz w:val="20"/>
                <w:szCs w:val="20"/>
              </w:rPr>
            </w:pPr>
          </w:p>
        </w:tc>
        <w:tc>
          <w:tcPr>
            <w:tcW w:w="471" w:type="dxa"/>
          </w:tcPr>
          <w:p w14:paraId="462C687E" w14:textId="77777777" w:rsidR="00DA35AE" w:rsidRPr="003B3667" w:rsidRDefault="00DA35AE" w:rsidP="004F2491">
            <w:pPr>
              <w:jc w:val="center"/>
              <w:rPr>
                <w:rFonts w:ascii="Arial" w:eastAsia="Calibri" w:hAnsi="Arial" w:cs="Arial"/>
                <w:sz w:val="20"/>
                <w:szCs w:val="20"/>
              </w:rPr>
            </w:pPr>
          </w:p>
        </w:tc>
        <w:tc>
          <w:tcPr>
            <w:tcW w:w="468" w:type="dxa"/>
          </w:tcPr>
          <w:p w14:paraId="30B184D0" w14:textId="77777777" w:rsidR="00DA35AE" w:rsidRPr="003B3667" w:rsidRDefault="00DA35AE" w:rsidP="004F2491">
            <w:pPr>
              <w:jc w:val="center"/>
              <w:rPr>
                <w:rFonts w:ascii="Arial" w:eastAsia="Calibri" w:hAnsi="Arial" w:cs="Arial"/>
                <w:sz w:val="20"/>
                <w:szCs w:val="20"/>
              </w:rPr>
            </w:pPr>
          </w:p>
        </w:tc>
      </w:tr>
      <w:tr w:rsidR="00DA35AE" w:rsidRPr="003B3667" w14:paraId="49379D82" w14:textId="77777777" w:rsidTr="00DA35AE">
        <w:trPr>
          <w:trHeight w:val="222"/>
        </w:trPr>
        <w:tc>
          <w:tcPr>
            <w:tcW w:w="4013" w:type="dxa"/>
            <w:gridSpan w:val="3"/>
          </w:tcPr>
          <w:p w14:paraId="46E96A65" w14:textId="77777777" w:rsidR="00DA35AE" w:rsidRPr="003B3667" w:rsidRDefault="00DA35AE" w:rsidP="004F2491">
            <w:pPr>
              <w:jc w:val="center"/>
              <w:rPr>
                <w:rFonts w:ascii="Arial" w:eastAsia="Calibri" w:hAnsi="Arial" w:cs="Arial"/>
                <w:b/>
                <w:sz w:val="20"/>
                <w:szCs w:val="20"/>
              </w:rPr>
            </w:pPr>
            <w:r>
              <w:rPr>
                <w:rFonts w:ascii="Arial" w:hAnsi="Arial"/>
                <w:b/>
                <w:sz w:val="20"/>
              </w:rPr>
              <w:t>4th SEMESTER</w:t>
            </w:r>
          </w:p>
        </w:tc>
        <w:tc>
          <w:tcPr>
            <w:tcW w:w="401" w:type="dxa"/>
          </w:tcPr>
          <w:p w14:paraId="03A378EA" w14:textId="77777777" w:rsidR="00DA35AE" w:rsidRPr="003B3667" w:rsidRDefault="00DA35AE" w:rsidP="004F2491">
            <w:pPr>
              <w:jc w:val="center"/>
              <w:rPr>
                <w:rFonts w:ascii="Arial" w:eastAsia="Calibri" w:hAnsi="Arial" w:cs="Arial"/>
                <w:b/>
                <w:sz w:val="20"/>
                <w:szCs w:val="20"/>
              </w:rPr>
            </w:pPr>
          </w:p>
        </w:tc>
        <w:tc>
          <w:tcPr>
            <w:tcW w:w="669" w:type="dxa"/>
          </w:tcPr>
          <w:p w14:paraId="316262C7" w14:textId="77777777" w:rsidR="00DA35AE" w:rsidRPr="003B3667" w:rsidRDefault="00DA35AE" w:rsidP="004F2491">
            <w:pPr>
              <w:jc w:val="center"/>
              <w:rPr>
                <w:rFonts w:ascii="Arial" w:eastAsia="Calibri" w:hAnsi="Arial" w:cs="Arial"/>
                <w:b/>
                <w:sz w:val="20"/>
                <w:szCs w:val="20"/>
              </w:rPr>
            </w:pPr>
          </w:p>
        </w:tc>
        <w:tc>
          <w:tcPr>
            <w:tcW w:w="535" w:type="dxa"/>
          </w:tcPr>
          <w:p w14:paraId="267447DB" w14:textId="77777777" w:rsidR="00DA35AE" w:rsidRPr="003B3667" w:rsidRDefault="00DA35AE" w:rsidP="004F2491">
            <w:pPr>
              <w:jc w:val="center"/>
              <w:rPr>
                <w:rFonts w:ascii="Arial" w:eastAsia="Calibri" w:hAnsi="Arial" w:cs="Arial"/>
                <w:b/>
                <w:sz w:val="20"/>
                <w:szCs w:val="20"/>
              </w:rPr>
            </w:pPr>
          </w:p>
        </w:tc>
        <w:tc>
          <w:tcPr>
            <w:tcW w:w="535" w:type="dxa"/>
          </w:tcPr>
          <w:p w14:paraId="55F5750C" w14:textId="77777777" w:rsidR="00DA35AE" w:rsidRPr="003B3667" w:rsidRDefault="00DA35AE" w:rsidP="004F2491">
            <w:pPr>
              <w:jc w:val="center"/>
              <w:rPr>
                <w:rFonts w:ascii="Arial" w:eastAsia="Calibri" w:hAnsi="Arial" w:cs="Arial"/>
                <w:b/>
                <w:sz w:val="20"/>
                <w:szCs w:val="20"/>
              </w:rPr>
            </w:pPr>
          </w:p>
        </w:tc>
        <w:tc>
          <w:tcPr>
            <w:tcW w:w="535" w:type="dxa"/>
          </w:tcPr>
          <w:p w14:paraId="44983B0E" w14:textId="77777777" w:rsidR="00DA35AE" w:rsidRPr="003B3667" w:rsidRDefault="00DA35AE" w:rsidP="004F2491">
            <w:pPr>
              <w:jc w:val="center"/>
              <w:rPr>
                <w:rFonts w:ascii="Arial" w:eastAsia="Calibri" w:hAnsi="Arial" w:cs="Arial"/>
                <w:b/>
                <w:sz w:val="20"/>
                <w:szCs w:val="20"/>
              </w:rPr>
            </w:pPr>
          </w:p>
        </w:tc>
        <w:tc>
          <w:tcPr>
            <w:tcW w:w="535" w:type="dxa"/>
          </w:tcPr>
          <w:p w14:paraId="1F1E5EEE" w14:textId="77777777" w:rsidR="00DA35AE" w:rsidRPr="003B3667" w:rsidRDefault="00DA35AE" w:rsidP="004F2491">
            <w:pPr>
              <w:jc w:val="center"/>
              <w:rPr>
                <w:rFonts w:ascii="Arial" w:eastAsia="Calibri" w:hAnsi="Arial" w:cs="Arial"/>
                <w:sz w:val="20"/>
                <w:szCs w:val="20"/>
              </w:rPr>
            </w:pPr>
          </w:p>
        </w:tc>
        <w:tc>
          <w:tcPr>
            <w:tcW w:w="535" w:type="dxa"/>
          </w:tcPr>
          <w:p w14:paraId="6B2C97F1" w14:textId="77777777" w:rsidR="00DA35AE" w:rsidRPr="003B3667" w:rsidRDefault="00DA35AE" w:rsidP="004F2491">
            <w:pPr>
              <w:jc w:val="center"/>
              <w:rPr>
                <w:rFonts w:ascii="Arial" w:eastAsia="Calibri" w:hAnsi="Arial" w:cs="Arial"/>
                <w:sz w:val="20"/>
                <w:szCs w:val="20"/>
              </w:rPr>
            </w:pPr>
          </w:p>
        </w:tc>
        <w:tc>
          <w:tcPr>
            <w:tcW w:w="535" w:type="dxa"/>
          </w:tcPr>
          <w:p w14:paraId="28CDDD55" w14:textId="77777777" w:rsidR="00DA35AE" w:rsidRPr="003B3667" w:rsidRDefault="00DA35AE" w:rsidP="004F2491">
            <w:pPr>
              <w:jc w:val="center"/>
              <w:rPr>
                <w:rFonts w:ascii="Arial" w:eastAsia="Calibri" w:hAnsi="Arial" w:cs="Arial"/>
                <w:sz w:val="20"/>
                <w:szCs w:val="20"/>
              </w:rPr>
            </w:pPr>
          </w:p>
        </w:tc>
        <w:tc>
          <w:tcPr>
            <w:tcW w:w="535" w:type="dxa"/>
          </w:tcPr>
          <w:p w14:paraId="7CB0C531" w14:textId="77777777" w:rsidR="00DA35AE" w:rsidRPr="003B3667" w:rsidRDefault="00DA35AE" w:rsidP="004F2491">
            <w:pPr>
              <w:jc w:val="center"/>
              <w:rPr>
                <w:rFonts w:ascii="Arial" w:eastAsia="Calibri" w:hAnsi="Arial" w:cs="Arial"/>
                <w:sz w:val="20"/>
                <w:szCs w:val="20"/>
              </w:rPr>
            </w:pPr>
          </w:p>
        </w:tc>
        <w:tc>
          <w:tcPr>
            <w:tcW w:w="535" w:type="dxa"/>
          </w:tcPr>
          <w:p w14:paraId="2489D54D" w14:textId="77777777" w:rsidR="00DA35AE" w:rsidRPr="003B3667" w:rsidRDefault="00DA35AE" w:rsidP="004F2491">
            <w:pPr>
              <w:jc w:val="center"/>
              <w:rPr>
                <w:rFonts w:ascii="Arial" w:eastAsia="Calibri" w:hAnsi="Arial" w:cs="Arial"/>
                <w:sz w:val="20"/>
                <w:szCs w:val="20"/>
              </w:rPr>
            </w:pPr>
          </w:p>
        </w:tc>
        <w:tc>
          <w:tcPr>
            <w:tcW w:w="535" w:type="dxa"/>
          </w:tcPr>
          <w:p w14:paraId="56C89F0C" w14:textId="77777777" w:rsidR="00DA35AE" w:rsidRPr="003B3667" w:rsidRDefault="00DA35AE" w:rsidP="004F2491">
            <w:pPr>
              <w:jc w:val="center"/>
              <w:rPr>
                <w:rFonts w:ascii="Arial" w:eastAsia="Calibri" w:hAnsi="Arial" w:cs="Arial"/>
                <w:sz w:val="20"/>
                <w:szCs w:val="20"/>
              </w:rPr>
            </w:pPr>
          </w:p>
        </w:tc>
        <w:tc>
          <w:tcPr>
            <w:tcW w:w="535" w:type="dxa"/>
          </w:tcPr>
          <w:p w14:paraId="698A726A" w14:textId="77777777" w:rsidR="00DA35AE" w:rsidRPr="003B3667" w:rsidRDefault="00DA35AE" w:rsidP="004F2491">
            <w:pPr>
              <w:jc w:val="center"/>
              <w:rPr>
                <w:rFonts w:ascii="Arial" w:eastAsia="Calibri" w:hAnsi="Arial" w:cs="Arial"/>
                <w:sz w:val="20"/>
                <w:szCs w:val="20"/>
              </w:rPr>
            </w:pPr>
          </w:p>
        </w:tc>
        <w:tc>
          <w:tcPr>
            <w:tcW w:w="535" w:type="dxa"/>
          </w:tcPr>
          <w:p w14:paraId="7F542B4A" w14:textId="77777777" w:rsidR="00DA35AE" w:rsidRPr="003B3667" w:rsidRDefault="00DA35AE" w:rsidP="004F2491">
            <w:pPr>
              <w:jc w:val="center"/>
              <w:rPr>
                <w:rFonts w:ascii="Arial" w:eastAsia="Calibri" w:hAnsi="Arial" w:cs="Arial"/>
                <w:sz w:val="20"/>
                <w:szCs w:val="20"/>
              </w:rPr>
            </w:pPr>
          </w:p>
        </w:tc>
        <w:tc>
          <w:tcPr>
            <w:tcW w:w="535" w:type="dxa"/>
          </w:tcPr>
          <w:p w14:paraId="5B0DAD78" w14:textId="77777777" w:rsidR="00DA35AE" w:rsidRPr="003B3667" w:rsidRDefault="00DA35AE" w:rsidP="004F2491">
            <w:pPr>
              <w:jc w:val="center"/>
              <w:rPr>
                <w:rFonts w:ascii="Arial" w:eastAsia="Calibri" w:hAnsi="Arial" w:cs="Arial"/>
                <w:sz w:val="20"/>
                <w:szCs w:val="20"/>
              </w:rPr>
            </w:pPr>
          </w:p>
        </w:tc>
        <w:tc>
          <w:tcPr>
            <w:tcW w:w="535" w:type="dxa"/>
          </w:tcPr>
          <w:p w14:paraId="36C4AA8A" w14:textId="77777777" w:rsidR="00DA35AE" w:rsidRPr="003B3667" w:rsidRDefault="00DA35AE" w:rsidP="004F2491">
            <w:pPr>
              <w:jc w:val="center"/>
              <w:rPr>
                <w:rFonts w:ascii="Arial" w:eastAsia="Calibri" w:hAnsi="Arial" w:cs="Arial"/>
                <w:sz w:val="20"/>
                <w:szCs w:val="20"/>
              </w:rPr>
            </w:pPr>
          </w:p>
        </w:tc>
        <w:tc>
          <w:tcPr>
            <w:tcW w:w="535" w:type="dxa"/>
          </w:tcPr>
          <w:p w14:paraId="31CF30B9" w14:textId="77777777" w:rsidR="00DA35AE" w:rsidRPr="003B3667" w:rsidRDefault="00DA35AE" w:rsidP="004F2491">
            <w:pPr>
              <w:jc w:val="center"/>
              <w:rPr>
                <w:rFonts w:ascii="Arial" w:eastAsia="Calibri" w:hAnsi="Arial" w:cs="Arial"/>
                <w:sz w:val="20"/>
                <w:szCs w:val="20"/>
              </w:rPr>
            </w:pPr>
          </w:p>
        </w:tc>
        <w:tc>
          <w:tcPr>
            <w:tcW w:w="535" w:type="dxa"/>
          </w:tcPr>
          <w:p w14:paraId="748CF2B5" w14:textId="77777777" w:rsidR="00DA35AE" w:rsidRPr="003B3667" w:rsidRDefault="00DA35AE" w:rsidP="004F2491">
            <w:pPr>
              <w:jc w:val="center"/>
              <w:rPr>
                <w:rFonts w:ascii="Arial" w:eastAsia="Calibri" w:hAnsi="Arial" w:cs="Arial"/>
                <w:sz w:val="20"/>
                <w:szCs w:val="20"/>
              </w:rPr>
            </w:pPr>
          </w:p>
        </w:tc>
        <w:tc>
          <w:tcPr>
            <w:tcW w:w="535" w:type="dxa"/>
          </w:tcPr>
          <w:p w14:paraId="5E481139" w14:textId="77777777" w:rsidR="00DA35AE" w:rsidRPr="003B3667" w:rsidRDefault="00DA35AE" w:rsidP="004F2491">
            <w:pPr>
              <w:jc w:val="center"/>
              <w:rPr>
                <w:rFonts w:ascii="Arial" w:eastAsia="Calibri" w:hAnsi="Arial" w:cs="Arial"/>
                <w:sz w:val="20"/>
                <w:szCs w:val="20"/>
              </w:rPr>
            </w:pPr>
          </w:p>
        </w:tc>
        <w:tc>
          <w:tcPr>
            <w:tcW w:w="535" w:type="dxa"/>
          </w:tcPr>
          <w:p w14:paraId="0DC9A122" w14:textId="77777777" w:rsidR="00DA35AE" w:rsidRPr="003B3667" w:rsidRDefault="00DA35AE" w:rsidP="004F2491">
            <w:pPr>
              <w:jc w:val="center"/>
              <w:rPr>
                <w:rFonts w:ascii="Arial" w:eastAsia="Calibri" w:hAnsi="Arial" w:cs="Arial"/>
                <w:sz w:val="20"/>
                <w:szCs w:val="20"/>
              </w:rPr>
            </w:pPr>
          </w:p>
        </w:tc>
        <w:tc>
          <w:tcPr>
            <w:tcW w:w="471" w:type="dxa"/>
          </w:tcPr>
          <w:p w14:paraId="0B375EA3" w14:textId="77777777" w:rsidR="00DA35AE" w:rsidRPr="003B3667" w:rsidRDefault="00DA35AE" w:rsidP="004F2491">
            <w:pPr>
              <w:jc w:val="center"/>
              <w:rPr>
                <w:rFonts w:ascii="Arial" w:eastAsia="Calibri" w:hAnsi="Arial" w:cs="Arial"/>
                <w:sz w:val="20"/>
                <w:szCs w:val="20"/>
              </w:rPr>
            </w:pPr>
          </w:p>
        </w:tc>
        <w:tc>
          <w:tcPr>
            <w:tcW w:w="468" w:type="dxa"/>
          </w:tcPr>
          <w:p w14:paraId="6636390D" w14:textId="77777777" w:rsidR="00DA35AE" w:rsidRPr="003B3667" w:rsidRDefault="00DA35AE" w:rsidP="004F2491">
            <w:pPr>
              <w:jc w:val="center"/>
              <w:rPr>
                <w:rFonts w:ascii="Arial" w:eastAsia="Calibri" w:hAnsi="Arial" w:cs="Arial"/>
                <w:sz w:val="20"/>
                <w:szCs w:val="20"/>
              </w:rPr>
            </w:pPr>
          </w:p>
        </w:tc>
      </w:tr>
      <w:tr w:rsidR="00DA35AE" w:rsidRPr="003B3667" w14:paraId="7AA4BBD2" w14:textId="77777777" w:rsidTr="00DA35AE">
        <w:trPr>
          <w:trHeight w:val="222"/>
        </w:trPr>
        <w:tc>
          <w:tcPr>
            <w:tcW w:w="4013" w:type="dxa"/>
            <w:gridSpan w:val="3"/>
          </w:tcPr>
          <w:p w14:paraId="75A272BE" w14:textId="77777777" w:rsidR="00DA35AE" w:rsidRPr="003B3667" w:rsidRDefault="00DA35AE" w:rsidP="004F2491">
            <w:pPr>
              <w:jc w:val="center"/>
              <w:rPr>
                <w:rFonts w:ascii="Arial" w:eastAsia="Calibri" w:hAnsi="Arial" w:cs="Arial"/>
                <w:b/>
                <w:sz w:val="20"/>
                <w:szCs w:val="20"/>
              </w:rPr>
            </w:pPr>
            <w:r>
              <w:rPr>
                <w:rFonts w:ascii="Arial" w:hAnsi="Arial"/>
                <w:b/>
                <w:sz w:val="20"/>
              </w:rPr>
              <w:t>Compulsory course units (modules)</w:t>
            </w:r>
          </w:p>
        </w:tc>
        <w:tc>
          <w:tcPr>
            <w:tcW w:w="401" w:type="dxa"/>
          </w:tcPr>
          <w:p w14:paraId="7418E027" w14:textId="77777777" w:rsidR="00DA35AE" w:rsidRPr="003B3667" w:rsidRDefault="00DA35AE" w:rsidP="004F2491">
            <w:pPr>
              <w:jc w:val="center"/>
              <w:rPr>
                <w:rFonts w:ascii="Arial" w:eastAsia="Calibri" w:hAnsi="Arial" w:cs="Arial"/>
                <w:b/>
                <w:sz w:val="20"/>
                <w:szCs w:val="20"/>
              </w:rPr>
            </w:pPr>
          </w:p>
        </w:tc>
        <w:tc>
          <w:tcPr>
            <w:tcW w:w="669" w:type="dxa"/>
          </w:tcPr>
          <w:p w14:paraId="795C1F31" w14:textId="77777777" w:rsidR="00DA35AE" w:rsidRPr="003B3667" w:rsidRDefault="00DA35AE" w:rsidP="004F2491">
            <w:pPr>
              <w:jc w:val="center"/>
              <w:rPr>
                <w:rFonts w:ascii="Arial" w:eastAsia="Calibri" w:hAnsi="Arial" w:cs="Arial"/>
                <w:b/>
                <w:sz w:val="20"/>
                <w:szCs w:val="20"/>
              </w:rPr>
            </w:pPr>
          </w:p>
        </w:tc>
        <w:tc>
          <w:tcPr>
            <w:tcW w:w="535" w:type="dxa"/>
          </w:tcPr>
          <w:p w14:paraId="5E2591B6" w14:textId="77777777" w:rsidR="00DA35AE" w:rsidRPr="003B3667" w:rsidRDefault="00DA35AE" w:rsidP="004F2491">
            <w:pPr>
              <w:jc w:val="center"/>
              <w:rPr>
                <w:rFonts w:ascii="Arial" w:eastAsia="Calibri" w:hAnsi="Arial" w:cs="Arial"/>
                <w:b/>
                <w:sz w:val="20"/>
                <w:szCs w:val="20"/>
              </w:rPr>
            </w:pPr>
          </w:p>
        </w:tc>
        <w:tc>
          <w:tcPr>
            <w:tcW w:w="535" w:type="dxa"/>
          </w:tcPr>
          <w:p w14:paraId="6253D725" w14:textId="77777777" w:rsidR="00DA35AE" w:rsidRPr="003B3667" w:rsidRDefault="00DA35AE" w:rsidP="004F2491">
            <w:pPr>
              <w:jc w:val="center"/>
              <w:rPr>
                <w:rFonts w:ascii="Arial" w:eastAsia="Calibri" w:hAnsi="Arial" w:cs="Arial"/>
                <w:b/>
                <w:sz w:val="20"/>
                <w:szCs w:val="20"/>
              </w:rPr>
            </w:pPr>
          </w:p>
        </w:tc>
        <w:tc>
          <w:tcPr>
            <w:tcW w:w="535" w:type="dxa"/>
          </w:tcPr>
          <w:p w14:paraId="45719316" w14:textId="77777777" w:rsidR="00DA35AE" w:rsidRPr="003B3667" w:rsidRDefault="00DA35AE" w:rsidP="004F2491">
            <w:pPr>
              <w:jc w:val="center"/>
              <w:rPr>
                <w:rFonts w:ascii="Arial" w:eastAsia="Calibri" w:hAnsi="Arial" w:cs="Arial"/>
                <w:b/>
                <w:sz w:val="20"/>
                <w:szCs w:val="20"/>
              </w:rPr>
            </w:pPr>
          </w:p>
        </w:tc>
        <w:tc>
          <w:tcPr>
            <w:tcW w:w="535" w:type="dxa"/>
          </w:tcPr>
          <w:p w14:paraId="31249B5E" w14:textId="77777777" w:rsidR="00DA35AE" w:rsidRPr="003B3667" w:rsidRDefault="00DA35AE" w:rsidP="004F2491">
            <w:pPr>
              <w:jc w:val="center"/>
              <w:rPr>
                <w:rFonts w:ascii="Arial" w:eastAsia="Calibri" w:hAnsi="Arial" w:cs="Arial"/>
                <w:sz w:val="20"/>
                <w:szCs w:val="20"/>
              </w:rPr>
            </w:pPr>
          </w:p>
        </w:tc>
        <w:tc>
          <w:tcPr>
            <w:tcW w:w="535" w:type="dxa"/>
          </w:tcPr>
          <w:p w14:paraId="64693FF6" w14:textId="77777777" w:rsidR="00DA35AE" w:rsidRPr="003B3667" w:rsidRDefault="00DA35AE" w:rsidP="004F2491">
            <w:pPr>
              <w:jc w:val="center"/>
              <w:rPr>
                <w:rFonts w:ascii="Arial" w:eastAsia="Calibri" w:hAnsi="Arial" w:cs="Arial"/>
                <w:sz w:val="20"/>
                <w:szCs w:val="20"/>
              </w:rPr>
            </w:pPr>
          </w:p>
        </w:tc>
        <w:tc>
          <w:tcPr>
            <w:tcW w:w="535" w:type="dxa"/>
          </w:tcPr>
          <w:p w14:paraId="34C79FE7" w14:textId="77777777" w:rsidR="00DA35AE" w:rsidRPr="003B3667" w:rsidRDefault="00DA35AE" w:rsidP="004F2491">
            <w:pPr>
              <w:jc w:val="center"/>
              <w:rPr>
                <w:rFonts w:ascii="Arial" w:eastAsia="Calibri" w:hAnsi="Arial" w:cs="Arial"/>
                <w:sz w:val="20"/>
                <w:szCs w:val="20"/>
              </w:rPr>
            </w:pPr>
          </w:p>
        </w:tc>
        <w:tc>
          <w:tcPr>
            <w:tcW w:w="535" w:type="dxa"/>
          </w:tcPr>
          <w:p w14:paraId="694E2B18" w14:textId="77777777" w:rsidR="00DA35AE" w:rsidRPr="003B3667" w:rsidRDefault="00DA35AE" w:rsidP="004F2491">
            <w:pPr>
              <w:jc w:val="center"/>
              <w:rPr>
                <w:rFonts w:ascii="Arial" w:eastAsia="Calibri" w:hAnsi="Arial" w:cs="Arial"/>
                <w:sz w:val="20"/>
                <w:szCs w:val="20"/>
              </w:rPr>
            </w:pPr>
          </w:p>
        </w:tc>
        <w:tc>
          <w:tcPr>
            <w:tcW w:w="535" w:type="dxa"/>
          </w:tcPr>
          <w:p w14:paraId="76D8312D" w14:textId="77777777" w:rsidR="00DA35AE" w:rsidRPr="003B3667" w:rsidRDefault="00DA35AE" w:rsidP="004F2491">
            <w:pPr>
              <w:jc w:val="center"/>
              <w:rPr>
                <w:rFonts w:ascii="Arial" w:eastAsia="Calibri" w:hAnsi="Arial" w:cs="Arial"/>
                <w:sz w:val="20"/>
                <w:szCs w:val="20"/>
              </w:rPr>
            </w:pPr>
          </w:p>
        </w:tc>
        <w:tc>
          <w:tcPr>
            <w:tcW w:w="535" w:type="dxa"/>
          </w:tcPr>
          <w:p w14:paraId="5EE3760B" w14:textId="77777777" w:rsidR="00DA35AE" w:rsidRPr="003B3667" w:rsidRDefault="00DA35AE" w:rsidP="004F2491">
            <w:pPr>
              <w:jc w:val="center"/>
              <w:rPr>
                <w:rFonts w:ascii="Arial" w:eastAsia="Calibri" w:hAnsi="Arial" w:cs="Arial"/>
                <w:sz w:val="20"/>
                <w:szCs w:val="20"/>
              </w:rPr>
            </w:pPr>
          </w:p>
        </w:tc>
        <w:tc>
          <w:tcPr>
            <w:tcW w:w="535" w:type="dxa"/>
          </w:tcPr>
          <w:p w14:paraId="57347703" w14:textId="77777777" w:rsidR="00DA35AE" w:rsidRPr="003B3667" w:rsidRDefault="00DA35AE" w:rsidP="004F2491">
            <w:pPr>
              <w:jc w:val="center"/>
              <w:rPr>
                <w:rFonts w:ascii="Arial" w:eastAsia="Calibri" w:hAnsi="Arial" w:cs="Arial"/>
                <w:sz w:val="20"/>
                <w:szCs w:val="20"/>
              </w:rPr>
            </w:pPr>
          </w:p>
        </w:tc>
        <w:tc>
          <w:tcPr>
            <w:tcW w:w="535" w:type="dxa"/>
          </w:tcPr>
          <w:p w14:paraId="12C680F7" w14:textId="77777777" w:rsidR="00DA35AE" w:rsidRPr="003B3667" w:rsidRDefault="00DA35AE" w:rsidP="004F2491">
            <w:pPr>
              <w:jc w:val="center"/>
              <w:rPr>
                <w:rFonts w:ascii="Arial" w:eastAsia="Calibri" w:hAnsi="Arial" w:cs="Arial"/>
                <w:sz w:val="20"/>
                <w:szCs w:val="20"/>
              </w:rPr>
            </w:pPr>
          </w:p>
        </w:tc>
        <w:tc>
          <w:tcPr>
            <w:tcW w:w="535" w:type="dxa"/>
          </w:tcPr>
          <w:p w14:paraId="644E3328" w14:textId="77777777" w:rsidR="00DA35AE" w:rsidRPr="003B3667" w:rsidRDefault="00DA35AE" w:rsidP="004F2491">
            <w:pPr>
              <w:jc w:val="center"/>
              <w:rPr>
                <w:rFonts w:ascii="Arial" w:eastAsia="Calibri" w:hAnsi="Arial" w:cs="Arial"/>
                <w:sz w:val="20"/>
                <w:szCs w:val="20"/>
              </w:rPr>
            </w:pPr>
          </w:p>
        </w:tc>
        <w:tc>
          <w:tcPr>
            <w:tcW w:w="535" w:type="dxa"/>
          </w:tcPr>
          <w:p w14:paraId="270D84E9" w14:textId="77777777" w:rsidR="00DA35AE" w:rsidRPr="003B3667" w:rsidRDefault="00DA35AE" w:rsidP="004F2491">
            <w:pPr>
              <w:jc w:val="center"/>
              <w:rPr>
                <w:rFonts w:ascii="Arial" w:eastAsia="Calibri" w:hAnsi="Arial" w:cs="Arial"/>
                <w:sz w:val="20"/>
                <w:szCs w:val="20"/>
              </w:rPr>
            </w:pPr>
          </w:p>
        </w:tc>
        <w:tc>
          <w:tcPr>
            <w:tcW w:w="535" w:type="dxa"/>
          </w:tcPr>
          <w:p w14:paraId="4CB0B064" w14:textId="77777777" w:rsidR="00DA35AE" w:rsidRPr="003B3667" w:rsidRDefault="00DA35AE" w:rsidP="004F2491">
            <w:pPr>
              <w:jc w:val="center"/>
              <w:rPr>
                <w:rFonts w:ascii="Arial" w:eastAsia="Calibri" w:hAnsi="Arial" w:cs="Arial"/>
                <w:sz w:val="20"/>
                <w:szCs w:val="20"/>
              </w:rPr>
            </w:pPr>
          </w:p>
        </w:tc>
        <w:tc>
          <w:tcPr>
            <w:tcW w:w="535" w:type="dxa"/>
          </w:tcPr>
          <w:p w14:paraId="316BCCB0" w14:textId="77777777" w:rsidR="00DA35AE" w:rsidRPr="003B3667" w:rsidRDefault="00DA35AE" w:rsidP="004F2491">
            <w:pPr>
              <w:jc w:val="center"/>
              <w:rPr>
                <w:rFonts w:ascii="Arial" w:eastAsia="Calibri" w:hAnsi="Arial" w:cs="Arial"/>
                <w:sz w:val="20"/>
                <w:szCs w:val="20"/>
              </w:rPr>
            </w:pPr>
          </w:p>
        </w:tc>
        <w:tc>
          <w:tcPr>
            <w:tcW w:w="535" w:type="dxa"/>
          </w:tcPr>
          <w:p w14:paraId="0F98460B" w14:textId="77777777" w:rsidR="00DA35AE" w:rsidRPr="003B3667" w:rsidRDefault="00DA35AE" w:rsidP="004F2491">
            <w:pPr>
              <w:jc w:val="center"/>
              <w:rPr>
                <w:rFonts w:ascii="Arial" w:eastAsia="Calibri" w:hAnsi="Arial" w:cs="Arial"/>
                <w:sz w:val="20"/>
                <w:szCs w:val="20"/>
              </w:rPr>
            </w:pPr>
          </w:p>
        </w:tc>
        <w:tc>
          <w:tcPr>
            <w:tcW w:w="535" w:type="dxa"/>
          </w:tcPr>
          <w:p w14:paraId="5FC3E01F" w14:textId="77777777" w:rsidR="00DA35AE" w:rsidRPr="003B3667" w:rsidRDefault="00DA35AE" w:rsidP="004F2491">
            <w:pPr>
              <w:jc w:val="center"/>
              <w:rPr>
                <w:rFonts w:ascii="Arial" w:eastAsia="Calibri" w:hAnsi="Arial" w:cs="Arial"/>
                <w:sz w:val="20"/>
                <w:szCs w:val="20"/>
              </w:rPr>
            </w:pPr>
          </w:p>
        </w:tc>
        <w:tc>
          <w:tcPr>
            <w:tcW w:w="471" w:type="dxa"/>
          </w:tcPr>
          <w:p w14:paraId="7879F414" w14:textId="77777777" w:rsidR="00DA35AE" w:rsidRPr="003B3667" w:rsidRDefault="00DA35AE" w:rsidP="004F2491">
            <w:pPr>
              <w:jc w:val="center"/>
              <w:rPr>
                <w:rFonts w:ascii="Arial" w:eastAsia="Calibri" w:hAnsi="Arial" w:cs="Arial"/>
                <w:sz w:val="20"/>
                <w:szCs w:val="20"/>
              </w:rPr>
            </w:pPr>
          </w:p>
        </w:tc>
        <w:tc>
          <w:tcPr>
            <w:tcW w:w="468" w:type="dxa"/>
          </w:tcPr>
          <w:p w14:paraId="799595E7" w14:textId="77777777" w:rsidR="00DA35AE" w:rsidRPr="003B3667" w:rsidRDefault="00DA35AE" w:rsidP="004F2491">
            <w:pPr>
              <w:jc w:val="center"/>
              <w:rPr>
                <w:rFonts w:ascii="Arial" w:eastAsia="Calibri" w:hAnsi="Arial" w:cs="Arial"/>
                <w:sz w:val="20"/>
                <w:szCs w:val="20"/>
              </w:rPr>
            </w:pPr>
          </w:p>
        </w:tc>
      </w:tr>
      <w:tr w:rsidR="00DA35AE" w:rsidRPr="003B3667" w14:paraId="4593BC2D" w14:textId="77777777" w:rsidTr="00DA35AE">
        <w:trPr>
          <w:trHeight w:val="239"/>
        </w:trPr>
        <w:tc>
          <w:tcPr>
            <w:tcW w:w="523" w:type="dxa"/>
          </w:tcPr>
          <w:p w14:paraId="1CC65FB4" w14:textId="77777777" w:rsidR="00DA35AE" w:rsidRPr="003B3667" w:rsidRDefault="00DA35AE" w:rsidP="004F2491">
            <w:pPr>
              <w:jc w:val="center"/>
              <w:rPr>
                <w:rFonts w:ascii="Arial" w:eastAsia="Calibri" w:hAnsi="Arial" w:cs="Arial"/>
                <w:i/>
                <w:sz w:val="20"/>
                <w:szCs w:val="20"/>
              </w:rPr>
            </w:pPr>
          </w:p>
        </w:tc>
        <w:tc>
          <w:tcPr>
            <w:tcW w:w="2285" w:type="dxa"/>
          </w:tcPr>
          <w:p w14:paraId="01522BF9" w14:textId="77777777" w:rsidR="00DA35AE" w:rsidRPr="003B3667" w:rsidRDefault="00DA35AE" w:rsidP="004F2491">
            <w:pPr>
              <w:jc w:val="center"/>
              <w:rPr>
                <w:rFonts w:ascii="Arial" w:eastAsia="Calibri" w:hAnsi="Arial" w:cs="Arial"/>
                <w:b/>
                <w:i/>
                <w:sz w:val="20"/>
                <w:szCs w:val="20"/>
              </w:rPr>
            </w:pPr>
            <w:r>
              <w:rPr>
                <w:rFonts w:ascii="Arial" w:hAnsi="Arial"/>
                <w:i/>
                <w:sz w:val="20"/>
              </w:rPr>
              <w:t>Course unit</w:t>
            </w:r>
          </w:p>
        </w:tc>
        <w:tc>
          <w:tcPr>
            <w:tcW w:w="1204" w:type="dxa"/>
          </w:tcPr>
          <w:p w14:paraId="486DB00C" w14:textId="77777777" w:rsidR="00DA35AE" w:rsidRPr="003B3667" w:rsidRDefault="00DA35AE" w:rsidP="004F2491">
            <w:pPr>
              <w:jc w:val="center"/>
              <w:rPr>
                <w:rFonts w:ascii="Arial" w:eastAsia="Calibri" w:hAnsi="Arial" w:cs="Arial"/>
                <w:b/>
                <w:i/>
                <w:sz w:val="20"/>
                <w:szCs w:val="20"/>
              </w:rPr>
            </w:pPr>
          </w:p>
        </w:tc>
        <w:tc>
          <w:tcPr>
            <w:tcW w:w="401" w:type="dxa"/>
          </w:tcPr>
          <w:p w14:paraId="330785DE" w14:textId="77777777" w:rsidR="00DA35AE" w:rsidRPr="003B3667" w:rsidRDefault="00DA35AE" w:rsidP="004F2491">
            <w:pPr>
              <w:jc w:val="center"/>
              <w:rPr>
                <w:rFonts w:ascii="Arial" w:eastAsia="Calibri" w:hAnsi="Arial" w:cs="Arial"/>
                <w:b/>
                <w:i/>
                <w:sz w:val="20"/>
                <w:szCs w:val="20"/>
              </w:rPr>
            </w:pPr>
          </w:p>
        </w:tc>
        <w:tc>
          <w:tcPr>
            <w:tcW w:w="669" w:type="dxa"/>
          </w:tcPr>
          <w:p w14:paraId="42A75BDB" w14:textId="77777777" w:rsidR="00DA35AE" w:rsidRPr="003B3667" w:rsidRDefault="00DA35AE" w:rsidP="004F2491">
            <w:pPr>
              <w:jc w:val="center"/>
              <w:rPr>
                <w:rFonts w:ascii="Arial" w:eastAsia="Calibri" w:hAnsi="Arial" w:cs="Arial"/>
                <w:b/>
                <w:i/>
                <w:sz w:val="20"/>
                <w:szCs w:val="20"/>
              </w:rPr>
            </w:pPr>
          </w:p>
        </w:tc>
        <w:tc>
          <w:tcPr>
            <w:tcW w:w="535" w:type="dxa"/>
          </w:tcPr>
          <w:p w14:paraId="297BC1F8" w14:textId="77777777" w:rsidR="00DA35AE" w:rsidRPr="003B3667" w:rsidRDefault="00DA35AE" w:rsidP="004F2491">
            <w:pPr>
              <w:jc w:val="center"/>
              <w:rPr>
                <w:rFonts w:ascii="Arial" w:eastAsia="Calibri" w:hAnsi="Arial" w:cs="Arial"/>
                <w:b/>
                <w:i/>
                <w:sz w:val="20"/>
                <w:szCs w:val="20"/>
              </w:rPr>
            </w:pPr>
          </w:p>
        </w:tc>
        <w:tc>
          <w:tcPr>
            <w:tcW w:w="535" w:type="dxa"/>
          </w:tcPr>
          <w:p w14:paraId="0BCCFFAB" w14:textId="77777777" w:rsidR="00DA35AE" w:rsidRPr="003B3667" w:rsidRDefault="00DA35AE" w:rsidP="004F2491">
            <w:pPr>
              <w:jc w:val="center"/>
              <w:rPr>
                <w:rFonts w:ascii="Arial" w:eastAsia="Calibri" w:hAnsi="Arial" w:cs="Arial"/>
                <w:b/>
                <w:i/>
                <w:sz w:val="20"/>
                <w:szCs w:val="20"/>
              </w:rPr>
            </w:pPr>
          </w:p>
        </w:tc>
        <w:tc>
          <w:tcPr>
            <w:tcW w:w="535" w:type="dxa"/>
          </w:tcPr>
          <w:p w14:paraId="5278FBEA" w14:textId="77777777" w:rsidR="00DA35AE" w:rsidRPr="003B3667" w:rsidRDefault="00DA35AE" w:rsidP="004F2491">
            <w:pPr>
              <w:jc w:val="center"/>
              <w:rPr>
                <w:rFonts w:ascii="Arial" w:eastAsia="Calibri" w:hAnsi="Arial" w:cs="Arial"/>
                <w:b/>
                <w:i/>
                <w:sz w:val="20"/>
                <w:szCs w:val="20"/>
              </w:rPr>
            </w:pPr>
          </w:p>
        </w:tc>
        <w:tc>
          <w:tcPr>
            <w:tcW w:w="535" w:type="dxa"/>
          </w:tcPr>
          <w:p w14:paraId="06653413" w14:textId="77777777" w:rsidR="00DA35AE" w:rsidRPr="003B3667" w:rsidRDefault="00DA35AE" w:rsidP="004F2491">
            <w:pPr>
              <w:jc w:val="center"/>
              <w:rPr>
                <w:rFonts w:ascii="Arial" w:eastAsia="Calibri" w:hAnsi="Arial" w:cs="Arial"/>
                <w:sz w:val="20"/>
                <w:szCs w:val="20"/>
              </w:rPr>
            </w:pPr>
          </w:p>
        </w:tc>
        <w:tc>
          <w:tcPr>
            <w:tcW w:w="535" w:type="dxa"/>
          </w:tcPr>
          <w:p w14:paraId="738B7E3D" w14:textId="77777777" w:rsidR="00DA35AE" w:rsidRPr="003B3667" w:rsidRDefault="00DA35AE" w:rsidP="004F2491">
            <w:pPr>
              <w:jc w:val="center"/>
              <w:rPr>
                <w:rFonts w:ascii="Arial" w:eastAsia="Calibri" w:hAnsi="Arial" w:cs="Arial"/>
                <w:sz w:val="20"/>
                <w:szCs w:val="20"/>
              </w:rPr>
            </w:pPr>
          </w:p>
        </w:tc>
        <w:tc>
          <w:tcPr>
            <w:tcW w:w="535" w:type="dxa"/>
          </w:tcPr>
          <w:p w14:paraId="4976D2FC" w14:textId="77777777" w:rsidR="00DA35AE" w:rsidRPr="003B3667" w:rsidRDefault="00DA35AE" w:rsidP="004F2491">
            <w:pPr>
              <w:jc w:val="center"/>
              <w:rPr>
                <w:rFonts w:ascii="Arial" w:eastAsia="Calibri" w:hAnsi="Arial" w:cs="Arial"/>
                <w:sz w:val="20"/>
                <w:szCs w:val="20"/>
              </w:rPr>
            </w:pPr>
          </w:p>
        </w:tc>
        <w:tc>
          <w:tcPr>
            <w:tcW w:w="535" w:type="dxa"/>
          </w:tcPr>
          <w:p w14:paraId="6E88EBE1" w14:textId="77777777" w:rsidR="00DA35AE" w:rsidRPr="003B3667" w:rsidRDefault="00DA35AE" w:rsidP="004F2491">
            <w:pPr>
              <w:jc w:val="center"/>
              <w:rPr>
                <w:rFonts w:ascii="Arial" w:eastAsia="Calibri" w:hAnsi="Arial" w:cs="Arial"/>
                <w:sz w:val="20"/>
                <w:szCs w:val="20"/>
              </w:rPr>
            </w:pPr>
          </w:p>
        </w:tc>
        <w:tc>
          <w:tcPr>
            <w:tcW w:w="535" w:type="dxa"/>
          </w:tcPr>
          <w:p w14:paraId="15CE0AE1" w14:textId="77777777" w:rsidR="00DA35AE" w:rsidRPr="003B3667" w:rsidRDefault="00DA35AE" w:rsidP="004F2491">
            <w:pPr>
              <w:jc w:val="center"/>
              <w:rPr>
                <w:rFonts w:ascii="Arial" w:eastAsia="Calibri" w:hAnsi="Arial" w:cs="Arial"/>
                <w:sz w:val="20"/>
                <w:szCs w:val="20"/>
              </w:rPr>
            </w:pPr>
          </w:p>
        </w:tc>
        <w:tc>
          <w:tcPr>
            <w:tcW w:w="535" w:type="dxa"/>
          </w:tcPr>
          <w:p w14:paraId="1C842232" w14:textId="77777777" w:rsidR="00DA35AE" w:rsidRPr="003B3667" w:rsidRDefault="00DA35AE" w:rsidP="004F2491">
            <w:pPr>
              <w:jc w:val="center"/>
              <w:rPr>
                <w:rFonts w:ascii="Arial" w:eastAsia="Calibri" w:hAnsi="Arial" w:cs="Arial"/>
                <w:sz w:val="20"/>
                <w:szCs w:val="20"/>
              </w:rPr>
            </w:pPr>
          </w:p>
        </w:tc>
        <w:tc>
          <w:tcPr>
            <w:tcW w:w="535" w:type="dxa"/>
          </w:tcPr>
          <w:p w14:paraId="1420A472" w14:textId="77777777" w:rsidR="00DA35AE" w:rsidRPr="003B3667" w:rsidRDefault="00DA35AE" w:rsidP="004F2491">
            <w:pPr>
              <w:jc w:val="center"/>
              <w:rPr>
                <w:rFonts w:ascii="Arial" w:eastAsia="Calibri" w:hAnsi="Arial" w:cs="Arial"/>
                <w:sz w:val="20"/>
                <w:szCs w:val="20"/>
              </w:rPr>
            </w:pPr>
          </w:p>
        </w:tc>
        <w:tc>
          <w:tcPr>
            <w:tcW w:w="535" w:type="dxa"/>
          </w:tcPr>
          <w:p w14:paraId="43515971" w14:textId="77777777" w:rsidR="00DA35AE" w:rsidRPr="003B3667" w:rsidRDefault="00DA35AE" w:rsidP="004F2491">
            <w:pPr>
              <w:jc w:val="center"/>
              <w:rPr>
                <w:rFonts w:ascii="Arial" w:eastAsia="Calibri" w:hAnsi="Arial" w:cs="Arial"/>
                <w:sz w:val="20"/>
                <w:szCs w:val="20"/>
              </w:rPr>
            </w:pPr>
          </w:p>
        </w:tc>
        <w:tc>
          <w:tcPr>
            <w:tcW w:w="535" w:type="dxa"/>
          </w:tcPr>
          <w:p w14:paraId="22E12E73" w14:textId="77777777" w:rsidR="00DA35AE" w:rsidRPr="003B3667" w:rsidRDefault="00DA35AE" w:rsidP="004F2491">
            <w:pPr>
              <w:jc w:val="center"/>
              <w:rPr>
                <w:rFonts w:ascii="Arial" w:eastAsia="Calibri" w:hAnsi="Arial" w:cs="Arial"/>
                <w:sz w:val="20"/>
                <w:szCs w:val="20"/>
              </w:rPr>
            </w:pPr>
          </w:p>
        </w:tc>
        <w:tc>
          <w:tcPr>
            <w:tcW w:w="535" w:type="dxa"/>
          </w:tcPr>
          <w:p w14:paraId="33BFC8EC" w14:textId="77777777" w:rsidR="00DA35AE" w:rsidRPr="003B3667" w:rsidRDefault="00DA35AE" w:rsidP="004F2491">
            <w:pPr>
              <w:jc w:val="center"/>
              <w:rPr>
                <w:rFonts w:ascii="Arial" w:eastAsia="Calibri" w:hAnsi="Arial" w:cs="Arial"/>
                <w:sz w:val="20"/>
                <w:szCs w:val="20"/>
              </w:rPr>
            </w:pPr>
          </w:p>
        </w:tc>
        <w:tc>
          <w:tcPr>
            <w:tcW w:w="535" w:type="dxa"/>
          </w:tcPr>
          <w:p w14:paraId="5F8BC2B9" w14:textId="77777777" w:rsidR="00DA35AE" w:rsidRPr="003B3667" w:rsidRDefault="00DA35AE" w:rsidP="004F2491">
            <w:pPr>
              <w:jc w:val="center"/>
              <w:rPr>
                <w:rFonts w:ascii="Arial" w:eastAsia="Calibri" w:hAnsi="Arial" w:cs="Arial"/>
                <w:sz w:val="20"/>
                <w:szCs w:val="20"/>
              </w:rPr>
            </w:pPr>
          </w:p>
        </w:tc>
        <w:tc>
          <w:tcPr>
            <w:tcW w:w="535" w:type="dxa"/>
          </w:tcPr>
          <w:p w14:paraId="0FBA2DDE" w14:textId="77777777" w:rsidR="00DA35AE" w:rsidRPr="003B3667" w:rsidRDefault="00DA35AE" w:rsidP="004F2491">
            <w:pPr>
              <w:jc w:val="center"/>
              <w:rPr>
                <w:rFonts w:ascii="Arial" w:eastAsia="Calibri" w:hAnsi="Arial" w:cs="Arial"/>
                <w:sz w:val="20"/>
                <w:szCs w:val="20"/>
              </w:rPr>
            </w:pPr>
          </w:p>
        </w:tc>
        <w:tc>
          <w:tcPr>
            <w:tcW w:w="535" w:type="dxa"/>
          </w:tcPr>
          <w:p w14:paraId="747E5E62" w14:textId="77777777" w:rsidR="00DA35AE" w:rsidRPr="003B3667" w:rsidRDefault="00DA35AE" w:rsidP="004F2491">
            <w:pPr>
              <w:jc w:val="center"/>
              <w:rPr>
                <w:rFonts w:ascii="Arial" w:eastAsia="Calibri" w:hAnsi="Arial" w:cs="Arial"/>
                <w:sz w:val="20"/>
                <w:szCs w:val="20"/>
              </w:rPr>
            </w:pPr>
          </w:p>
        </w:tc>
        <w:tc>
          <w:tcPr>
            <w:tcW w:w="535" w:type="dxa"/>
          </w:tcPr>
          <w:p w14:paraId="2EF7D368" w14:textId="77777777" w:rsidR="00DA35AE" w:rsidRPr="003B3667" w:rsidRDefault="00DA35AE" w:rsidP="004F2491">
            <w:pPr>
              <w:jc w:val="center"/>
              <w:rPr>
                <w:rFonts w:ascii="Arial" w:eastAsia="Calibri" w:hAnsi="Arial" w:cs="Arial"/>
                <w:sz w:val="20"/>
                <w:szCs w:val="20"/>
              </w:rPr>
            </w:pPr>
          </w:p>
        </w:tc>
        <w:tc>
          <w:tcPr>
            <w:tcW w:w="471" w:type="dxa"/>
          </w:tcPr>
          <w:p w14:paraId="747615B8" w14:textId="77777777" w:rsidR="00DA35AE" w:rsidRPr="003B3667" w:rsidRDefault="00DA35AE" w:rsidP="004F2491">
            <w:pPr>
              <w:jc w:val="center"/>
              <w:rPr>
                <w:rFonts w:ascii="Arial" w:eastAsia="Calibri" w:hAnsi="Arial" w:cs="Arial"/>
                <w:sz w:val="20"/>
                <w:szCs w:val="20"/>
              </w:rPr>
            </w:pPr>
          </w:p>
        </w:tc>
        <w:tc>
          <w:tcPr>
            <w:tcW w:w="468" w:type="dxa"/>
          </w:tcPr>
          <w:p w14:paraId="712C24FC" w14:textId="77777777" w:rsidR="00DA35AE" w:rsidRPr="003B3667" w:rsidRDefault="00DA35AE" w:rsidP="004F2491">
            <w:pPr>
              <w:jc w:val="center"/>
              <w:rPr>
                <w:rFonts w:ascii="Arial" w:eastAsia="Calibri" w:hAnsi="Arial" w:cs="Arial"/>
                <w:sz w:val="20"/>
                <w:szCs w:val="20"/>
              </w:rPr>
            </w:pPr>
          </w:p>
        </w:tc>
      </w:tr>
      <w:tr w:rsidR="00DA35AE" w:rsidRPr="003B3667" w14:paraId="58FA9684" w14:textId="77777777" w:rsidTr="00DA35AE">
        <w:trPr>
          <w:trHeight w:val="222"/>
        </w:trPr>
        <w:tc>
          <w:tcPr>
            <w:tcW w:w="523" w:type="dxa"/>
          </w:tcPr>
          <w:p w14:paraId="4FA6E217" w14:textId="77777777" w:rsidR="00DA35AE" w:rsidRPr="003B3667" w:rsidRDefault="00DA35AE" w:rsidP="004F2491">
            <w:pPr>
              <w:jc w:val="center"/>
              <w:rPr>
                <w:rFonts w:ascii="Arial" w:eastAsia="Calibri" w:hAnsi="Arial" w:cs="Arial"/>
                <w:i/>
                <w:sz w:val="20"/>
                <w:szCs w:val="20"/>
              </w:rPr>
            </w:pPr>
          </w:p>
        </w:tc>
        <w:tc>
          <w:tcPr>
            <w:tcW w:w="2285" w:type="dxa"/>
          </w:tcPr>
          <w:p w14:paraId="503C5ABB" w14:textId="77777777" w:rsidR="00DA35AE" w:rsidRPr="003B3667" w:rsidRDefault="00DA35AE" w:rsidP="004F2491">
            <w:pPr>
              <w:jc w:val="center"/>
              <w:rPr>
                <w:rFonts w:ascii="Arial" w:eastAsia="Calibri" w:hAnsi="Arial" w:cs="Arial"/>
                <w:b/>
                <w:i/>
                <w:sz w:val="20"/>
                <w:szCs w:val="20"/>
              </w:rPr>
            </w:pPr>
            <w:r>
              <w:rPr>
                <w:rFonts w:ascii="Arial" w:hAnsi="Arial"/>
                <w:i/>
                <w:sz w:val="20"/>
              </w:rPr>
              <w:t>…</w:t>
            </w:r>
          </w:p>
        </w:tc>
        <w:tc>
          <w:tcPr>
            <w:tcW w:w="1204" w:type="dxa"/>
          </w:tcPr>
          <w:p w14:paraId="367191A0" w14:textId="77777777" w:rsidR="00DA35AE" w:rsidRPr="003B3667" w:rsidRDefault="00DA35AE" w:rsidP="004F2491">
            <w:pPr>
              <w:jc w:val="center"/>
              <w:rPr>
                <w:rFonts w:ascii="Arial" w:eastAsia="Calibri" w:hAnsi="Arial" w:cs="Arial"/>
                <w:b/>
                <w:i/>
                <w:sz w:val="20"/>
                <w:szCs w:val="20"/>
              </w:rPr>
            </w:pPr>
          </w:p>
        </w:tc>
        <w:tc>
          <w:tcPr>
            <w:tcW w:w="401" w:type="dxa"/>
          </w:tcPr>
          <w:p w14:paraId="3DEC6ADC" w14:textId="77777777" w:rsidR="00DA35AE" w:rsidRPr="003B3667" w:rsidRDefault="00DA35AE" w:rsidP="004F2491">
            <w:pPr>
              <w:jc w:val="center"/>
              <w:rPr>
                <w:rFonts w:ascii="Arial" w:eastAsia="Calibri" w:hAnsi="Arial" w:cs="Arial"/>
                <w:b/>
                <w:i/>
                <w:sz w:val="20"/>
                <w:szCs w:val="20"/>
              </w:rPr>
            </w:pPr>
          </w:p>
        </w:tc>
        <w:tc>
          <w:tcPr>
            <w:tcW w:w="669" w:type="dxa"/>
          </w:tcPr>
          <w:p w14:paraId="31CC5B8E" w14:textId="77777777" w:rsidR="00DA35AE" w:rsidRPr="003B3667" w:rsidRDefault="00DA35AE" w:rsidP="004F2491">
            <w:pPr>
              <w:jc w:val="center"/>
              <w:rPr>
                <w:rFonts w:ascii="Arial" w:eastAsia="Calibri" w:hAnsi="Arial" w:cs="Arial"/>
                <w:b/>
                <w:i/>
                <w:sz w:val="20"/>
                <w:szCs w:val="20"/>
              </w:rPr>
            </w:pPr>
          </w:p>
        </w:tc>
        <w:tc>
          <w:tcPr>
            <w:tcW w:w="535" w:type="dxa"/>
          </w:tcPr>
          <w:p w14:paraId="07E12411" w14:textId="77777777" w:rsidR="00DA35AE" w:rsidRPr="003B3667" w:rsidRDefault="00DA35AE" w:rsidP="004F2491">
            <w:pPr>
              <w:jc w:val="center"/>
              <w:rPr>
                <w:rFonts w:ascii="Arial" w:eastAsia="Calibri" w:hAnsi="Arial" w:cs="Arial"/>
                <w:b/>
                <w:i/>
                <w:sz w:val="20"/>
                <w:szCs w:val="20"/>
              </w:rPr>
            </w:pPr>
          </w:p>
        </w:tc>
        <w:tc>
          <w:tcPr>
            <w:tcW w:w="535" w:type="dxa"/>
          </w:tcPr>
          <w:p w14:paraId="63314C9B" w14:textId="77777777" w:rsidR="00DA35AE" w:rsidRPr="003B3667" w:rsidRDefault="00DA35AE" w:rsidP="004F2491">
            <w:pPr>
              <w:jc w:val="center"/>
              <w:rPr>
                <w:rFonts w:ascii="Arial" w:eastAsia="Calibri" w:hAnsi="Arial" w:cs="Arial"/>
                <w:b/>
                <w:i/>
                <w:sz w:val="20"/>
                <w:szCs w:val="20"/>
              </w:rPr>
            </w:pPr>
          </w:p>
        </w:tc>
        <w:tc>
          <w:tcPr>
            <w:tcW w:w="535" w:type="dxa"/>
          </w:tcPr>
          <w:p w14:paraId="7554CB7E" w14:textId="77777777" w:rsidR="00DA35AE" w:rsidRPr="003B3667" w:rsidRDefault="00DA35AE" w:rsidP="004F2491">
            <w:pPr>
              <w:jc w:val="center"/>
              <w:rPr>
                <w:rFonts w:ascii="Arial" w:eastAsia="Calibri" w:hAnsi="Arial" w:cs="Arial"/>
                <w:b/>
                <w:i/>
                <w:sz w:val="20"/>
                <w:szCs w:val="20"/>
              </w:rPr>
            </w:pPr>
          </w:p>
        </w:tc>
        <w:tc>
          <w:tcPr>
            <w:tcW w:w="535" w:type="dxa"/>
          </w:tcPr>
          <w:p w14:paraId="510FA446" w14:textId="77777777" w:rsidR="00DA35AE" w:rsidRPr="003B3667" w:rsidRDefault="00DA35AE" w:rsidP="004F2491">
            <w:pPr>
              <w:jc w:val="center"/>
              <w:rPr>
                <w:rFonts w:ascii="Arial" w:eastAsia="Calibri" w:hAnsi="Arial" w:cs="Arial"/>
                <w:sz w:val="20"/>
                <w:szCs w:val="20"/>
              </w:rPr>
            </w:pPr>
          </w:p>
        </w:tc>
        <w:tc>
          <w:tcPr>
            <w:tcW w:w="535" w:type="dxa"/>
          </w:tcPr>
          <w:p w14:paraId="601DE2E0" w14:textId="77777777" w:rsidR="00DA35AE" w:rsidRPr="003B3667" w:rsidRDefault="00DA35AE" w:rsidP="004F2491">
            <w:pPr>
              <w:jc w:val="center"/>
              <w:rPr>
                <w:rFonts w:ascii="Arial" w:eastAsia="Calibri" w:hAnsi="Arial" w:cs="Arial"/>
                <w:sz w:val="20"/>
                <w:szCs w:val="20"/>
              </w:rPr>
            </w:pPr>
          </w:p>
        </w:tc>
        <w:tc>
          <w:tcPr>
            <w:tcW w:w="535" w:type="dxa"/>
          </w:tcPr>
          <w:p w14:paraId="75959638" w14:textId="77777777" w:rsidR="00DA35AE" w:rsidRPr="003B3667" w:rsidRDefault="00DA35AE" w:rsidP="004F2491">
            <w:pPr>
              <w:jc w:val="center"/>
              <w:rPr>
                <w:rFonts w:ascii="Arial" w:eastAsia="Calibri" w:hAnsi="Arial" w:cs="Arial"/>
                <w:sz w:val="20"/>
                <w:szCs w:val="20"/>
              </w:rPr>
            </w:pPr>
          </w:p>
        </w:tc>
        <w:tc>
          <w:tcPr>
            <w:tcW w:w="535" w:type="dxa"/>
          </w:tcPr>
          <w:p w14:paraId="06B0E34D" w14:textId="77777777" w:rsidR="00DA35AE" w:rsidRPr="003B3667" w:rsidRDefault="00DA35AE" w:rsidP="004F2491">
            <w:pPr>
              <w:jc w:val="center"/>
              <w:rPr>
                <w:rFonts w:ascii="Arial" w:eastAsia="Calibri" w:hAnsi="Arial" w:cs="Arial"/>
                <w:sz w:val="20"/>
                <w:szCs w:val="20"/>
              </w:rPr>
            </w:pPr>
          </w:p>
        </w:tc>
        <w:tc>
          <w:tcPr>
            <w:tcW w:w="535" w:type="dxa"/>
          </w:tcPr>
          <w:p w14:paraId="4B0CA550" w14:textId="77777777" w:rsidR="00DA35AE" w:rsidRPr="003B3667" w:rsidRDefault="00DA35AE" w:rsidP="004F2491">
            <w:pPr>
              <w:jc w:val="center"/>
              <w:rPr>
                <w:rFonts w:ascii="Arial" w:eastAsia="Calibri" w:hAnsi="Arial" w:cs="Arial"/>
                <w:sz w:val="20"/>
                <w:szCs w:val="20"/>
              </w:rPr>
            </w:pPr>
          </w:p>
        </w:tc>
        <w:tc>
          <w:tcPr>
            <w:tcW w:w="535" w:type="dxa"/>
          </w:tcPr>
          <w:p w14:paraId="3F2ECB93" w14:textId="77777777" w:rsidR="00DA35AE" w:rsidRPr="003B3667" w:rsidRDefault="00DA35AE" w:rsidP="004F2491">
            <w:pPr>
              <w:jc w:val="center"/>
              <w:rPr>
                <w:rFonts w:ascii="Arial" w:eastAsia="Calibri" w:hAnsi="Arial" w:cs="Arial"/>
                <w:sz w:val="20"/>
                <w:szCs w:val="20"/>
              </w:rPr>
            </w:pPr>
          </w:p>
        </w:tc>
        <w:tc>
          <w:tcPr>
            <w:tcW w:w="535" w:type="dxa"/>
          </w:tcPr>
          <w:p w14:paraId="01449442" w14:textId="77777777" w:rsidR="00DA35AE" w:rsidRPr="003B3667" w:rsidRDefault="00DA35AE" w:rsidP="004F2491">
            <w:pPr>
              <w:jc w:val="center"/>
              <w:rPr>
                <w:rFonts w:ascii="Arial" w:eastAsia="Calibri" w:hAnsi="Arial" w:cs="Arial"/>
                <w:sz w:val="20"/>
                <w:szCs w:val="20"/>
              </w:rPr>
            </w:pPr>
          </w:p>
        </w:tc>
        <w:tc>
          <w:tcPr>
            <w:tcW w:w="535" w:type="dxa"/>
          </w:tcPr>
          <w:p w14:paraId="3EF850E3" w14:textId="77777777" w:rsidR="00DA35AE" w:rsidRPr="003B3667" w:rsidRDefault="00DA35AE" w:rsidP="004F2491">
            <w:pPr>
              <w:jc w:val="center"/>
              <w:rPr>
                <w:rFonts w:ascii="Arial" w:eastAsia="Calibri" w:hAnsi="Arial" w:cs="Arial"/>
                <w:sz w:val="20"/>
                <w:szCs w:val="20"/>
              </w:rPr>
            </w:pPr>
          </w:p>
        </w:tc>
        <w:tc>
          <w:tcPr>
            <w:tcW w:w="535" w:type="dxa"/>
          </w:tcPr>
          <w:p w14:paraId="5743F50C" w14:textId="77777777" w:rsidR="00DA35AE" w:rsidRPr="003B3667" w:rsidRDefault="00DA35AE" w:rsidP="004F2491">
            <w:pPr>
              <w:jc w:val="center"/>
              <w:rPr>
                <w:rFonts w:ascii="Arial" w:eastAsia="Calibri" w:hAnsi="Arial" w:cs="Arial"/>
                <w:sz w:val="20"/>
                <w:szCs w:val="20"/>
              </w:rPr>
            </w:pPr>
          </w:p>
        </w:tc>
        <w:tc>
          <w:tcPr>
            <w:tcW w:w="535" w:type="dxa"/>
          </w:tcPr>
          <w:p w14:paraId="651CB7D5" w14:textId="77777777" w:rsidR="00DA35AE" w:rsidRPr="003B3667" w:rsidRDefault="00DA35AE" w:rsidP="004F2491">
            <w:pPr>
              <w:jc w:val="center"/>
              <w:rPr>
                <w:rFonts w:ascii="Arial" w:eastAsia="Calibri" w:hAnsi="Arial" w:cs="Arial"/>
                <w:sz w:val="20"/>
                <w:szCs w:val="20"/>
              </w:rPr>
            </w:pPr>
          </w:p>
        </w:tc>
        <w:tc>
          <w:tcPr>
            <w:tcW w:w="535" w:type="dxa"/>
          </w:tcPr>
          <w:p w14:paraId="19C5447E" w14:textId="77777777" w:rsidR="00DA35AE" w:rsidRPr="003B3667" w:rsidRDefault="00DA35AE" w:rsidP="004F2491">
            <w:pPr>
              <w:jc w:val="center"/>
              <w:rPr>
                <w:rFonts w:ascii="Arial" w:eastAsia="Calibri" w:hAnsi="Arial" w:cs="Arial"/>
                <w:sz w:val="20"/>
                <w:szCs w:val="20"/>
              </w:rPr>
            </w:pPr>
          </w:p>
        </w:tc>
        <w:tc>
          <w:tcPr>
            <w:tcW w:w="535" w:type="dxa"/>
          </w:tcPr>
          <w:p w14:paraId="3FE14EA5" w14:textId="77777777" w:rsidR="00DA35AE" w:rsidRPr="003B3667" w:rsidRDefault="00DA35AE" w:rsidP="004F2491">
            <w:pPr>
              <w:jc w:val="center"/>
              <w:rPr>
                <w:rFonts w:ascii="Arial" w:eastAsia="Calibri" w:hAnsi="Arial" w:cs="Arial"/>
                <w:sz w:val="20"/>
                <w:szCs w:val="20"/>
              </w:rPr>
            </w:pPr>
          </w:p>
        </w:tc>
        <w:tc>
          <w:tcPr>
            <w:tcW w:w="535" w:type="dxa"/>
          </w:tcPr>
          <w:p w14:paraId="4192E49C" w14:textId="77777777" w:rsidR="00DA35AE" w:rsidRPr="003B3667" w:rsidRDefault="00DA35AE" w:rsidP="004F2491">
            <w:pPr>
              <w:jc w:val="center"/>
              <w:rPr>
                <w:rFonts w:ascii="Arial" w:eastAsia="Calibri" w:hAnsi="Arial" w:cs="Arial"/>
                <w:sz w:val="20"/>
                <w:szCs w:val="20"/>
              </w:rPr>
            </w:pPr>
          </w:p>
        </w:tc>
        <w:tc>
          <w:tcPr>
            <w:tcW w:w="535" w:type="dxa"/>
          </w:tcPr>
          <w:p w14:paraId="3B591841" w14:textId="77777777" w:rsidR="00DA35AE" w:rsidRPr="003B3667" w:rsidRDefault="00DA35AE" w:rsidP="004F2491">
            <w:pPr>
              <w:jc w:val="center"/>
              <w:rPr>
                <w:rFonts w:ascii="Arial" w:eastAsia="Calibri" w:hAnsi="Arial" w:cs="Arial"/>
                <w:sz w:val="20"/>
                <w:szCs w:val="20"/>
              </w:rPr>
            </w:pPr>
          </w:p>
        </w:tc>
        <w:tc>
          <w:tcPr>
            <w:tcW w:w="471" w:type="dxa"/>
          </w:tcPr>
          <w:p w14:paraId="64043873" w14:textId="77777777" w:rsidR="00DA35AE" w:rsidRPr="003B3667" w:rsidRDefault="00DA35AE" w:rsidP="004F2491">
            <w:pPr>
              <w:jc w:val="center"/>
              <w:rPr>
                <w:rFonts w:ascii="Arial" w:eastAsia="Calibri" w:hAnsi="Arial" w:cs="Arial"/>
                <w:sz w:val="20"/>
                <w:szCs w:val="20"/>
              </w:rPr>
            </w:pPr>
          </w:p>
        </w:tc>
        <w:tc>
          <w:tcPr>
            <w:tcW w:w="468" w:type="dxa"/>
          </w:tcPr>
          <w:p w14:paraId="10F66E85" w14:textId="77777777" w:rsidR="00DA35AE" w:rsidRPr="003B3667" w:rsidRDefault="00DA35AE" w:rsidP="004F2491">
            <w:pPr>
              <w:jc w:val="center"/>
              <w:rPr>
                <w:rFonts w:ascii="Arial" w:eastAsia="Calibri" w:hAnsi="Arial" w:cs="Arial"/>
                <w:sz w:val="20"/>
                <w:szCs w:val="20"/>
              </w:rPr>
            </w:pPr>
          </w:p>
        </w:tc>
      </w:tr>
      <w:tr w:rsidR="00DA35AE" w:rsidRPr="003B3667" w14:paraId="3A4762DF" w14:textId="77777777" w:rsidTr="00DA35AE">
        <w:trPr>
          <w:trHeight w:val="239"/>
        </w:trPr>
        <w:tc>
          <w:tcPr>
            <w:tcW w:w="4013" w:type="dxa"/>
            <w:gridSpan w:val="3"/>
            <w:shd w:val="clear" w:color="auto" w:fill="7B003F"/>
          </w:tcPr>
          <w:p w14:paraId="206D3A9E"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YEAR III</w:t>
            </w:r>
          </w:p>
        </w:tc>
        <w:tc>
          <w:tcPr>
            <w:tcW w:w="401" w:type="dxa"/>
            <w:shd w:val="clear" w:color="auto" w:fill="7B003F"/>
          </w:tcPr>
          <w:p w14:paraId="196E921F"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60</w:t>
            </w:r>
          </w:p>
        </w:tc>
        <w:tc>
          <w:tcPr>
            <w:tcW w:w="669" w:type="dxa"/>
            <w:shd w:val="clear" w:color="auto" w:fill="7B003F"/>
          </w:tcPr>
          <w:p w14:paraId="41E8771E" w14:textId="77777777" w:rsidR="00DA35AE" w:rsidRPr="003B3667" w:rsidRDefault="00DA35AE" w:rsidP="004F2491">
            <w:pPr>
              <w:jc w:val="center"/>
              <w:rPr>
                <w:rFonts w:ascii="Arial" w:eastAsia="Calibri" w:hAnsi="Arial" w:cs="Arial"/>
                <w:b/>
                <w:color w:val="FFFFFF" w:themeColor="background1"/>
                <w:sz w:val="20"/>
                <w:szCs w:val="20"/>
              </w:rPr>
            </w:pPr>
            <w:r>
              <w:rPr>
                <w:rFonts w:ascii="Arial" w:hAnsi="Arial"/>
                <w:b/>
                <w:color w:val="FFFFFF" w:themeColor="background1"/>
                <w:sz w:val="20"/>
              </w:rPr>
              <w:t>1,600</w:t>
            </w:r>
          </w:p>
        </w:tc>
        <w:tc>
          <w:tcPr>
            <w:tcW w:w="535" w:type="dxa"/>
            <w:shd w:val="clear" w:color="auto" w:fill="7B003F"/>
          </w:tcPr>
          <w:p w14:paraId="0E2E9B29"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2D031E88"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6BB70871"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67CBCA5D"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101F409B"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19FE4697"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4AE6BEE2"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1135CE81" w14:textId="77777777" w:rsidR="00DA35AE" w:rsidRPr="003B3667" w:rsidRDefault="00DA35AE" w:rsidP="004F2491">
            <w:pPr>
              <w:jc w:val="center"/>
              <w:rPr>
                <w:rFonts w:ascii="Arial" w:eastAsia="Calibri" w:hAnsi="Arial" w:cs="Arial"/>
                <w:color w:val="FFFFFF" w:themeColor="background1"/>
                <w:sz w:val="20"/>
                <w:szCs w:val="20"/>
              </w:rPr>
            </w:pPr>
          </w:p>
        </w:tc>
        <w:tc>
          <w:tcPr>
            <w:tcW w:w="535" w:type="dxa"/>
            <w:shd w:val="clear" w:color="auto" w:fill="7B003F"/>
          </w:tcPr>
          <w:p w14:paraId="583FDBA4"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24DA05EF"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5B22761E"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541A4400"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0EAF8B72"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7F8546EA"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36FE692F"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5915F262" w14:textId="77777777" w:rsidR="00DA35AE" w:rsidRPr="003B3667" w:rsidRDefault="00DA35AE" w:rsidP="004F2491">
            <w:pPr>
              <w:jc w:val="center"/>
              <w:rPr>
                <w:rFonts w:ascii="Arial" w:eastAsia="Calibri" w:hAnsi="Arial" w:cs="Arial"/>
                <w:b/>
                <w:color w:val="FFFFFF" w:themeColor="background1"/>
                <w:sz w:val="20"/>
                <w:szCs w:val="20"/>
              </w:rPr>
            </w:pPr>
          </w:p>
        </w:tc>
        <w:tc>
          <w:tcPr>
            <w:tcW w:w="535" w:type="dxa"/>
            <w:shd w:val="clear" w:color="auto" w:fill="7B003F"/>
          </w:tcPr>
          <w:p w14:paraId="3A00904A" w14:textId="77777777" w:rsidR="00DA35AE" w:rsidRPr="003B3667" w:rsidRDefault="00DA35AE" w:rsidP="004F2491">
            <w:pPr>
              <w:jc w:val="center"/>
              <w:rPr>
                <w:rFonts w:ascii="Arial" w:eastAsia="Calibri" w:hAnsi="Arial" w:cs="Arial"/>
                <w:b/>
                <w:color w:val="FFFFFF" w:themeColor="background1"/>
                <w:sz w:val="20"/>
                <w:szCs w:val="20"/>
              </w:rPr>
            </w:pPr>
          </w:p>
        </w:tc>
        <w:tc>
          <w:tcPr>
            <w:tcW w:w="471" w:type="dxa"/>
            <w:shd w:val="clear" w:color="auto" w:fill="7B003F"/>
          </w:tcPr>
          <w:p w14:paraId="42AC35EF" w14:textId="77777777" w:rsidR="00DA35AE" w:rsidRPr="003B3667" w:rsidRDefault="00DA35AE" w:rsidP="004F2491">
            <w:pPr>
              <w:jc w:val="center"/>
              <w:rPr>
                <w:rFonts w:ascii="Arial" w:eastAsia="Calibri" w:hAnsi="Arial" w:cs="Arial"/>
                <w:b/>
                <w:color w:val="FFFFFF" w:themeColor="background1"/>
                <w:sz w:val="20"/>
                <w:szCs w:val="20"/>
              </w:rPr>
            </w:pPr>
          </w:p>
        </w:tc>
        <w:tc>
          <w:tcPr>
            <w:tcW w:w="468" w:type="dxa"/>
            <w:shd w:val="clear" w:color="auto" w:fill="7B003F"/>
          </w:tcPr>
          <w:p w14:paraId="639DDD80" w14:textId="77777777" w:rsidR="00DA35AE" w:rsidRPr="003B3667" w:rsidRDefault="00DA35AE" w:rsidP="004F2491">
            <w:pPr>
              <w:jc w:val="center"/>
              <w:rPr>
                <w:rFonts w:ascii="Arial" w:eastAsia="Calibri" w:hAnsi="Arial" w:cs="Arial"/>
                <w:b/>
                <w:color w:val="FFFFFF" w:themeColor="background1"/>
                <w:sz w:val="20"/>
                <w:szCs w:val="20"/>
              </w:rPr>
            </w:pPr>
          </w:p>
        </w:tc>
      </w:tr>
      <w:tr w:rsidR="00DA35AE" w:rsidRPr="003B3667" w14:paraId="2CF8FDE9" w14:textId="77777777" w:rsidTr="00DA35AE">
        <w:trPr>
          <w:trHeight w:val="222"/>
        </w:trPr>
        <w:tc>
          <w:tcPr>
            <w:tcW w:w="523" w:type="dxa"/>
          </w:tcPr>
          <w:p w14:paraId="5FA8EA03" w14:textId="77777777" w:rsidR="00DA35AE" w:rsidRPr="003B3667" w:rsidRDefault="00DA35AE" w:rsidP="004F2491">
            <w:pPr>
              <w:jc w:val="center"/>
              <w:rPr>
                <w:rFonts w:ascii="Arial" w:eastAsia="Calibri" w:hAnsi="Arial" w:cs="Arial"/>
                <w:sz w:val="20"/>
                <w:szCs w:val="20"/>
              </w:rPr>
            </w:pPr>
          </w:p>
        </w:tc>
        <w:tc>
          <w:tcPr>
            <w:tcW w:w="2285" w:type="dxa"/>
          </w:tcPr>
          <w:p w14:paraId="6E266F98" w14:textId="77777777" w:rsidR="00DA35AE" w:rsidRPr="003B3667" w:rsidRDefault="00DA35AE" w:rsidP="004F2491">
            <w:pPr>
              <w:jc w:val="center"/>
              <w:rPr>
                <w:rFonts w:ascii="Arial" w:eastAsia="Calibri" w:hAnsi="Arial" w:cs="Arial"/>
                <w:sz w:val="20"/>
                <w:szCs w:val="20"/>
              </w:rPr>
            </w:pPr>
            <w:r>
              <w:rPr>
                <w:rFonts w:ascii="Arial" w:hAnsi="Arial"/>
                <w:sz w:val="20"/>
              </w:rPr>
              <w:t>…</w:t>
            </w:r>
          </w:p>
        </w:tc>
        <w:tc>
          <w:tcPr>
            <w:tcW w:w="1204" w:type="dxa"/>
          </w:tcPr>
          <w:p w14:paraId="539419BF" w14:textId="77777777" w:rsidR="00DA35AE" w:rsidRPr="003B3667" w:rsidRDefault="00DA35AE" w:rsidP="004F2491">
            <w:pPr>
              <w:jc w:val="center"/>
              <w:rPr>
                <w:rFonts w:ascii="Arial" w:eastAsia="Calibri" w:hAnsi="Arial" w:cs="Arial"/>
                <w:sz w:val="20"/>
                <w:szCs w:val="20"/>
              </w:rPr>
            </w:pPr>
          </w:p>
        </w:tc>
        <w:tc>
          <w:tcPr>
            <w:tcW w:w="401" w:type="dxa"/>
          </w:tcPr>
          <w:p w14:paraId="73AC9438" w14:textId="77777777" w:rsidR="00DA35AE" w:rsidRPr="003B3667" w:rsidRDefault="00DA35AE" w:rsidP="004F2491">
            <w:pPr>
              <w:jc w:val="center"/>
              <w:rPr>
                <w:rFonts w:ascii="Arial" w:eastAsia="Calibri" w:hAnsi="Arial" w:cs="Arial"/>
                <w:sz w:val="20"/>
                <w:szCs w:val="20"/>
              </w:rPr>
            </w:pPr>
          </w:p>
        </w:tc>
        <w:tc>
          <w:tcPr>
            <w:tcW w:w="669" w:type="dxa"/>
          </w:tcPr>
          <w:p w14:paraId="3EBF0E66" w14:textId="77777777" w:rsidR="00DA35AE" w:rsidRPr="003B3667" w:rsidRDefault="00DA35AE" w:rsidP="004F2491">
            <w:pPr>
              <w:jc w:val="center"/>
              <w:rPr>
                <w:rFonts w:ascii="Arial" w:eastAsia="Calibri" w:hAnsi="Arial" w:cs="Arial"/>
                <w:sz w:val="20"/>
                <w:szCs w:val="20"/>
              </w:rPr>
            </w:pPr>
          </w:p>
        </w:tc>
        <w:tc>
          <w:tcPr>
            <w:tcW w:w="535" w:type="dxa"/>
          </w:tcPr>
          <w:p w14:paraId="429821D1" w14:textId="77777777" w:rsidR="00DA35AE" w:rsidRPr="003B3667" w:rsidRDefault="00DA35AE" w:rsidP="004F2491">
            <w:pPr>
              <w:jc w:val="center"/>
              <w:rPr>
                <w:rFonts w:ascii="Arial" w:eastAsia="Calibri" w:hAnsi="Arial" w:cs="Arial"/>
                <w:sz w:val="20"/>
                <w:szCs w:val="20"/>
              </w:rPr>
            </w:pPr>
          </w:p>
        </w:tc>
        <w:tc>
          <w:tcPr>
            <w:tcW w:w="535" w:type="dxa"/>
          </w:tcPr>
          <w:p w14:paraId="615622B2" w14:textId="77777777" w:rsidR="00DA35AE" w:rsidRPr="003B3667" w:rsidRDefault="00DA35AE" w:rsidP="004F2491">
            <w:pPr>
              <w:jc w:val="center"/>
              <w:rPr>
                <w:rFonts w:ascii="Arial" w:eastAsia="Calibri" w:hAnsi="Arial" w:cs="Arial"/>
                <w:sz w:val="20"/>
                <w:szCs w:val="20"/>
              </w:rPr>
            </w:pPr>
          </w:p>
        </w:tc>
        <w:tc>
          <w:tcPr>
            <w:tcW w:w="535" w:type="dxa"/>
          </w:tcPr>
          <w:p w14:paraId="407DE35A" w14:textId="77777777" w:rsidR="00DA35AE" w:rsidRPr="003B3667" w:rsidRDefault="00DA35AE" w:rsidP="004F2491">
            <w:pPr>
              <w:jc w:val="center"/>
              <w:rPr>
                <w:rFonts w:ascii="Arial" w:eastAsia="Calibri" w:hAnsi="Arial" w:cs="Arial"/>
                <w:sz w:val="20"/>
                <w:szCs w:val="20"/>
              </w:rPr>
            </w:pPr>
          </w:p>
        </w:tc>
        <w:tc>
          <w:tcPr>
            <w:tcW w:w="535" w:type="dxa"/>
          </w:tcPr>
          <w:p w14:paraId="3887C19F" w14:textId="77777777" w:rsidR="00DA35AE" w:rsidRPr="003B3667" w:rsidRDefault="00DA35AE" w:rsidP="004F2491">
            <w:pPr>
              <w:jc w:val="center"/>
              <w:rPr>
                <w:rFonts w:ascii="Arial" w:eastAsia="Calibri" w:hAnsi="Arial" w:cs="Arial"/>
                <w:sz w:val="20"/>
                <w:szCs w:val="20"/>
              </w:rPr>
            </w:pPr>
          </w:p>
        </w:tc>
        <w:tc>
          <w:tcPr>
            <w:tcW w:w="535" w:type="dxa"/>
          </w:tcPr>
          <w:p w14:paraId="4B1BC701" w14:textId="77777777" w:rsidR="00DA35AE" w:rsidRPr="003B3667" w:rsidRDefault="00DA35AE" w:rsidP="004F2491">
            <w:pPr>
              <w:jc w:val="center"/>
              <w:rPr>
                <w:rFonts w:ascii="Arial" w:eastAsia="Calibri" w:hAnsi="Arial" w:cs="Arial"/>
                <w:sz w:val="20"/>
                <w:szCs w:val="20"/>
              </w:rPr>
            </w:pPr>
          </w:p>
        </w:tc>
        <w:tc>
          <w:tcPr>
            <w:tcW w:w="535" w:type="dxa"/>
          </w:tcPr>
          <w:p w14:paraId="03AE4DD4" w14:textId="77777777" w:rsidR="00DA35AE" w:rsidRPr="003B3667" w:rsidRDefault="00DA35AE" w:rsidP="004F2491">
            <w:pPr>
              <w:jc w:val="center"/>
              <w:rPr>
                <w:rFonts w:ascii="Arial" w:eastAsia="Calibri" w:hAnsi="Arial" w:cs="Arial"/>
                <w:sz w:val="20"/>
                <w:szCs w:val="20"/>
              </w:rPr>
            </w:pPr>
          </w:p>
        </w:tc>
        <w:tc>
          <w:tcPr>
            <w:tcW w:w="535" w:type="dxa"/>
          </w:tcPr>
          <w:p w14:paraId="50EC7709" w14:textId="77777777" w:rsidR="00DA35AE" w:rsidRPr="003B3667" w:rsidRDefault="00DA35AE" w:rsidP="004F2491">
            <w:pPr>
              <w:jc w:val="center"/>
              <w:rPr>
                <w:rFonts w:ascii="Arial" w:eastAsia="Calibri" w:hAnsi="Arial" w:cs="Arial"/>
                <w:sz w:val="20"/>
                <w:szCs w:val="20"/>
              </w:rPr>
            </w:pPr>
          </w:p>
        </w:tc>
        <w:tc>
          <w:tcPr>
            <w:tcW w:w="535" w:type="dxa"/>
          </w:tcPr>
          <w:p w14:paraId="1A9F76E1" w14:textId="77777777" w:rsidR="00DA35AE" w:rsidRPr="003B3667" w:rsidRDefault="00DA35AE" w:rsidP="004F2491">
            <w:pPr>
              <w:jc w:val="center"/>
              <w:rPr>
                <w:rFonts w:ascii="Arial" w:eastAsia="Calibri" w:hAnsi="Arial" w:cs="Arial"/>
                <w:sz w:val="20"/>
                <w:szCs w:val="20"/>
              </w:rPr>
            </w:pPr>
          </w:p>
        </w:tc>
        <w:tc>
          <w:tcPr>
            <w:tcW w:w="535" w:type="dxa"/>
          </w:tcPr>
          <w:p w14:paraId="72A04AB6" w14:textId="77777777" w:rsidR="00DA35AE" w:rsidRPr="003B3667" w:rsidRDefault="00DA35AE" w:rsidP="004F2491">
            <w:pPr>
              <w:jc w:val="center"/>
              <w:rPr>
                <w:rFonts w:ascii="Arial" w:eastAsia="Calibri" w:hAnsi="Arial" w:cs="Arial"/>
                <w:sz w:val="20"/>
                <w:szCs w:val="20"/>
              </w:rPr>
            </w:pPr>
          </w:p>
        </w:tc>
        <w:tc>
          <w:tcPr>
            <w:tcW w:w="535" w:type="dxa"/>
          </w:tcPr>
          <w:p w14:paraId="0A5F1212" w14:textId="77777777" w:rsidR="00DA35AE" w:rsidRPr="003B3667" w:rsidRDefault="00DA35AE" w:rsidP="004F2491">
            <w:pPr>
              <w:jc w:val="center"/>
              <w:rPr>
                <w:rFonts w:ascii="Arial" w:eastAsia="Calibri" w:hAnsi="Arial" w:cs="Arial"/>
                <w:sz w:val="20"/>
                <w:szCs w:val="20"/>
              </w:rPr>
            </w:pPr>
          </w:p>
        </w:tc>
        <w:tc>
          <w:tcPr>
            <w:tcW w:w="535" w:type="dxa"/>
          </w:tcPr>
          <w:p w14:paraId="7C44EA04" w14:textId="77777777" w:rsidR="00DA35AE" w:rsidRPr="003B3667" w:rsidRDefault="00DA35AE" w:rsidP="004F2491">
            <w:pPr>
              <w:jc w:val="center"/>
              <w:rPr>
                <w:rFonts w:ascii="Arial" w:eastAsia="Calibri" w:hAnsi="Arial" w:cs="Arial"/>
                <w:sz w:val="20"/>
                <w:szCs w:val="20"/>
              </w:rPr>
            </w:pPr>
          </w:p>
        </w:tc>
        <w:tc>
          <w:tcPr>
            <w:tcW w:w="535" w:type="dxa"/>
          </w:tcPr>
          <w:p w14:paraId="7AD2A578" w14:textId="77777777" w:rsidR="00DA35AE" w:rsidRPr="003B3667" w:rsidRDefault="00DA35AE" w:rsidP="004F2491">
            <w:pPr>
              <w:jc w:val="center"/>
              <w:rPr>
                <w:rFonts w:ascii="Arial" w:eastAsia="Calibri" w:hAnsi="Arial" w:cs="Arial"/>
                <w:sz w:val="20"/>
                <w:szCs w:val="20"/>
              </w:rPr>
            </w:pPr>
          </w:p>
        </w:tc>
        <w:tc>
          <w:tcPr>
            <w:tcW w:w="535" w:type="dxa"/>
          </w:tcPr>
          <w:p w14:paraId="7E22DCE8" w14:textId="77777777" w:rsidR="00DA35AE" w:rsidRPr="003B3667" w:rsidRDefault="00DA35AE" w:rsidP="004F2491">
            <w:pPr>
              <w:jc w:val="center"/>
              <w:rPr>
                <w:rFonts w:ascii="Arial" w:eastAsia="Calibri" w:hAnsi="Arial" w:cs="Arial"/>
                <w:sz w:val="20"/>
                <w:szCs w:val="20"/>
              </w:rPr>
            </w:pPr>
          </w:p>
        </w:tc>
        <w:tc>
          <w:tcPr>
            <w:tcW w:w="535" w:type="dxa"/>
          </w:tcPr>
          <w:p w14:paraId="1A81BB47" w14:textId="77777777" w:rsidR="00DA35AE" w:rsidRPr="003B3667" w:rsidRDefault="00DA35AE" w:rsidP="004F2491">
            <w:pPr>
              <w:jc w:val="center"/>
              <w:rPr>
                <w:rFonts w:ascii="Arial" w:eastAsia="Calibri" w:hAnsi="Arial" w:cs="Arial"/>
                <w:sz w:val="20"/>
                <w:szCs w:val="20"/>
              </w:rPr>
            </w:pPr>
          </w:p>
        </w:tc>
        <w:tc>
          <w:tcPr>
            <w:tcW w:w="535" w:type="dxa"/>
          </w:tcPr>
          <w:p w14:paraId="7DFA442B" w14:textId="77777777" w:rsidR="00DA35AE" w:rsidRPr="003B3667" w:rsidRDefault="00DA35AE" w:rsidP="004F2491">
            <w:pPr>
              <w:jc w:val="center"/>
              <w:rPr>
                <w:rFonts w:ascii="Arial" w:eastAsia="Calibri" w:hAnsi="Arial" w:cs="Arial"/>
                <w:sz w:val="20"/>
                <w:szCs w:val="20"/>
              </w:rPr>
            </w:pPr>
          </w:p>
        </w:tc>
        <w:tc>
          <w:tcPr>
            <w:tcW w:w="535" w:type="dxa"/>
          </w:tcPr>
          <w:p w14:paraId="05161A5D" w14:textId="77777777" w:rsidR="00DA35AE" w:rsidRPr="003B3667" w:rsidRDefault="00DA35AE" w:rsidP="004F2491">
            <w:pPr>
              <w:jc w:val="center"/>
              <w:rPr>
                <w:rFonts w:ascii="Arial" w:eastAsia="Calibri" w:hAnsi="Arial" w:cs="Arial"/>
                <w:sz w:val="20"/>
                <w:szCs w:val="20"/>
              </w:rPr>
            </w:pPr>
          </w:p>
        </w:tc>
        <w:tc>
          <w:tcPr>
            <w:tcW w:w="535" w:type="dxa"/>
          </w:tcPr>
          <w:p w14:paraId="3BFE1543" w14:textId="77777777" w:rsidR="00DA35AE" w:rsidRPr="003B3667" w:rsidRDefault="00DA35AE" w:rsidP="004F2491">
            <w:pPr>
              <w:jc w:val="center"/>
              <w:rPr>
                <w:rFonts w:ascii="Arial" w:eastAsia="Calibri" w:hAnsi="Arial" w:cs="Arial"/>
                <w:sz w:val="20"/>
                <w:szCs w:val="20"/>
              </w:rPr>
            </w:pPr>
          </w:p>
        </w:tc>
        <w:tc>
          <w:tcPr>
            <w:tcW w:w="471" w:type="dxa"/>
          </w:tcPr>
          <w:p w14:paraId="1D827D04" w14:textId="77777777" w:rsidR="00DA35AE" w:rsidRPr="003B3667" w:rsidRDefault="00DA35AE" w:rsidP="004F2491">
            <w:pPr>
              <w:jc w:val="center"/>
              <w:rPr>
                <w:rFonts w:ascii="Arial" w:eastAsia="Calibri" w:hAnsi="Arial" w:cs="Arial"/>
                <w:sz w:val="20"/>
                <w:szCs w:val="20"/>
              </w:rPr>
            </w:pPr>
          </w:p>
        </w:tc>
        <w:tc>
          <w:tcPr>
            <w:tcW w:w="468" w:type="dxa"/>
          </w:tcPr>
          <w:p w14:paraId="3202B57B" w14:textId="77777777" w:rsidR="00DA35AE" w:rsidRPr="003B3667" w:rsidRDefault="00DA35AE" w:rsidP="004F2491">
            <w:pPr>
              <w:jc w:val="center"/>
              <w:rPr>
                <w:rFonts w:ascii="Arial" w:eastAsia="Calibri" w:hAnsi="Arial" w:cs="Arial"/>
                <w:sz w:val="20"/>
                <w:szCs w:val="20"/>
              </w:rPr>
            </w:pPr>
          </w:p>
        </w:tc>
      </w:tr>
    </w:tbl>
    <w:p w14:paraId="13256C61" w14:textId="77777777" w:rsidR="007C52E2" w:rsidRPr="003B3667" w:rsidRDefault="007C52E2" w:rsidP="007C52E2">
      <w:pPr>
        <w:rPr>
          <w:rFonts w:ascii="Arial" w:hAnsi="Arial" w:cs="Arial"/>
          <w:sz w:val="20"/>
          <w:szCs w:val="20"/>
          <w:lang w:val="lt-LT"/>
        </w:rPr>
        <w:sectPr w:rsidR="007C52E2" w:rsidRPr="003B3667" w:rsidSect="00514403">
          <w:pgSz w:w="15840" w:h="12240" w:orient="landscape"/>
          <w:pgMar w:top="851" w:right="567" w:bottom="851" w:left="1701" w:header="720" w:footer="720" w:gutter="0"/>
          <w:cols w:space="720"/>
          <w:docGrid w:linePitch="360"/>
        </w:sectPr>
      </w:pPr>
    </w:p>
    <w:p w14:paraId="2008BE06" w14:textId="6CDB9F2B" w:rsidR="003B1F24" w:rsidRPr="003B3667" w:rsidRDefault="00784F09" w:rsidP="008349C9">
      <w:pPr>
        <w:pStyle w:val="Heading1"/>
        <w:numPr>
          <w:ilvl w:val="0"/>
          <w:numId w:val="2"/>
        </w:numPr>
        <w:spacing w:after="240"/>
        <w:rPr>
          <w:rFonts w:ascii="Arial" w:eastAsia="Arial" w:hAnsi="Arial" w:cs="Arial"/>
          <w:b/>
          <w:bCs/>
          <w:color w:val="7B003F"/>
          <w:sz w:val="20"/>
          <w:szCs w:val="20"/>
        </w:rPr>
      </w:pPr>
      <w:bookmarkStart w:id="25" w:name="_Toc148447952"/>
      <w:r>
        <w:rPr>
          <w:rFonts w:ascii="Arial" w:hAnsi="Arial"/>
          <w:b/>
          <w:color w:val="7B003F"/>
          <w:sz w:val="20"/>
        </w:rPr>
        <w:lastRenderedPageBreak/>
        <w:t>LINKS BETWEEN SCIENCE (ARTS) AND STUDY ACTIVITIES</w:t>
      </w:r>
      <w:bookmarkEnd w:id="25"/>
      <w:r>
        <w:rPr>
          <w:rFonts w:ascii="Arial" w:hAnsi="Arial"/>
          <w:b/>
          <w:color w:val="7B003F"/>
          <w:sz w:val="20"/>
        </w:rPr>
        <w:t xml:space="preserve"> </w:t>
      </w:r>
    </w:p>
    <w:p w14:paraId="7AAFFA95" w14:textId="30614E61" w:rsidR="007B24BD" w:rsidRPr="003B3667" w:rsidRDefault="007B24BD" w:rsidP="007B49CF">
      <w:pPr>
        <w:pStyle w:val="Heading2"/>
        <w:jc w:val="center"/>
        <w:rPr>
          <w:rFonts w:ascii="Arial" w:eastAsia="Arial" w:hAnsi="Arial" w:cs="Arial"/>
          <w:b/>
          <w:color w:val="7B003F"/>
          <w:sz w:val="20"/>
          <w:szCs w:val="20"/>
        </w:rPr>
      </w:pPr>
      <w:bookmarkStart w:id="26" w:name="_Toc148447953"/>
      <w:r>
        <w:rPr>
          <w:rFonts w:ascii="Arial" w:hAnsi="Arial"/>
          <w:b/>
          <w:color w:val="7B003F"/>
          <w:sz w:val="20"/>
        </w:rPr>
        <w:t xml:space="preserve">2.1. </w:t>
      </w:r>
      <w:bookmarkStart w:id="27" w:name="_Hlk129235877"/>
      <w:r>
        <w:rPr>
          <w:rFonts w:ascii="Arial" w:hAnsi="Arial"/>
          <w:b/>
          <w:color w:val="7B003F"/>
          <w:sz w:val="20"/>
        </w:rPr>
        <w:t>Integration of the latest achievements in science (arts) and/or technology into the study programme and the development of conditions for students’ ability to carry out activities in science (arts)</w:t>
      </w:r>
      <w:bookmarkEnd w:id="26"/>
    </w:p>
    <w:p w14:paraId="4475D083" w14:textId="77777777" w:rsidR="00725629" w:rsidRPr="003B3667" w:rsidRDefault="00725629" w:rsidP="008349C9">
      <w:pPr>
        <w:jc w:val="both"/>
        <w:rPr>
          <w:rFonts w:ascii="Arial" w:eastAsia="Arial" w:hAnsi="Arial" w:cs="Arial"/>
          <w:color w:val="212121"/>
          <w:sz w:val="20"/>
          <w:szCs w:val="20"/>
          <w:highlight w:val="lightGray"/>
          <w:shd w:val="clear" w:color="auto" w:fill="FFFFFF"/>
        </w:rPr>
      </w:pPr>
      <w:bookmarkStart w:id="28" w:name="_Hlk129235924"/>
    </w:p>
    <w:bookmarkEnd w:id="27"/>
    <w:p w14:paraId="669FE150" w14:textId="034AF088" w:rsidR="003778B0" w:rsidRPr="003B3667" w:rsidRDefault="0038476B" w:rsidP="008349C9">
      <w:pPr>
        <w:jc w:val="both"/>
        <w:rPr>
          <w:rFonts w:ascii="Arial" w:eastAsia="Arial" w:hAnsi="Arial" w:cs="Arial"/>
          <w:color w:val="212121"/>
          <w:sz w:val="20"/>
          <w:szCs w:val="20"/>
          <w:highlight w:val="lightGray"/>
          <w:shd w:val="clear" w:color="auto" w:fill="FFFFFF"/>
        </w:rPr>
      </w:pPr>
      <w:r>
        <w:rPr>
          <w:rFonts w:ascii="Arial" w:hAnsi="Arial"/>
          <w:color w:val="212121"/>
          <w:sz w:val="20"/>
          <w:highlight w:val="lightGray"/>
          <w:shd w:val="clear" w:color="auto" w:fill="FFFFFF"/>
        </w:rPr>
        <w:t>Research of XXX [indicate what research is carried out by the CAU]</w:t>
      </w:r>
      <w:r>
        <w:rPr>
          <w:rFonts w:ascii="Arial" w:hAnsi="Arial"/>
          <w:color w:val="212121"/>
          <w:sz w:val="20"/>
          <w:shd w:val="clear" w:color="auto" w:fill="FFFFFF"/>
        </w:rPr>
        <w:t xml:space="preserve"> in Lithuania and foreign countries carried out by the </w:t>
      </w:r>
      <w:r>
        <w:rPr>
          <w:rFonts w:ascii="Arial" w:hAnsi="Arial"/>
          <w:color w:val="212121"/>
          <w:sz w:val="20"/>
          <w:highlight w:val="lightGray"/>
          <w:shd w:val="clear" w:color="auto" w:fill="FFFFFF"/>
        </w:rPr>
        <w:t>CAU</w:t>
      </w:r>
      <w:r>
        <w:rPr>
          <w:rFonts w:ascii="Arial" w:hAnsi="Arial"/>
          <w:color w:val="212121"/>
          <w:sz w:val="20"/>
          <w:shd w:val="clear" w:color="auto" w:fill="FFFFFF"/>
        </w:rPr>
        <w:t xml:space="preserve"> that are related to the content of the study programme intended to be implemented. At the CAU, scientific research is carried out by</w:t>
      </w:r>
      <w:r>
        <w:rPr>
          <w:rFonts w:ascii="Arial" w:hAnsi="Arial"/>
          <w:color w:val="212121"/>
          <w:sz w:val="20"/>
          <w:highlight w:val="lightGray"/>
          <w:shd w:val="clear" w:color="auto" w:fill="FFFFFF"/>
        </w:rPr>
        <w:t xml:space="preserve"> X departments, X research groups [indicate where the scientific research activities of the CAU are carried out].</w:t>
      </w:r>
    </w:p>
    <w:p w14:paraId="367D8E73" w14:textId="77777777" w:rsidR="00DA35AE" w:rsidRPr="003B3667" w:rsidRDefault="00DA35AE" w:rsidP="00DA35AE">
      <w:pPr>
        <w:jc w:val="both"/>
        <w:rPr>
          <w:rFonts w:ascii="Arial" w:eastAsia="Arial" w:hAnsi="Arial" w:cs="Arial"/>
          <w:sz w:val="20"/>
          <w:szCs w:val="20"/>
          <w:lang w:val="lt-LT" w:eastAsia="lt-LT"/>
        </w:rPr>
      </w:pPr>
    </w:p>
    <w:p w14:paraId="3DE57D43" w14:textId="4AEB0DCF" w:rsidR="003778B0" w:rsidRPr="003B3667" w:rsidRDefault="0091415E" w:rsidP="00DA35AE">
      <w:pPr>
        <w:jc w:val="both"/>
        <w:rPr>
          <w:rFonts w:ascii="Arial" w:eastAsia="Arial" w:hAnsi="Arial" w:cs="Arial"/>
          <w:color w:val="212121"/>
          <w:sz w:val="20"/>
          <w:szCs w:val="20"/>
          <w:highlight w:val="lightGray"/>
          <w:shd w:val="clear" w:color="auto" w:fill="FFFFFF"/>
        </w:rPr>
      </w:pPr>
      <w:r>
        <w:rPr>
          <w:rFonts w:ascii="Arial" w:hAnsi="Arial"/>
          <w:sz w:val="20"/>
        </w:rPr>
        <w:t xml:space="preserve">Since 2017, Lithuania has implemented a two-stage System for the Evaluation of Scientific Research and Experimental Development (hereinafter the ‘R&amp;D’) and Artistic Activities, the first stage of which – annual quantitative evaluation – is carried out by the Research Council of Lithuania, and the second – qualitative comparative evaluation – is organised by the Strategic Analysis Center of the Government of the Republic of Lithuania (STRATA). </w:t>
      </w:r>
      <w:r>
        <w:rPr>
          <w:rFonts w:ascii="Arial" w:hAnsi="Arial"/>
          <w:sz w:val="20"/>
          <w:highlight w:val="lightGray"/>
        </w:rPr>
        <w:t xml:space="preserve"> </w:t>
      </w:r>
    </w:p>
    <w:p w14:paraId="55F15CB8" w14:textId="77777777" w:rsidR="00DA35AE" w:rsidRPr="003B3667" w:rsidRDefault="00DA35AE" w:rsidP="00DA35AE">
      <w:pPr>
        <w:jc w:val="both"/>
        <w:rPr>
          <w:rFonts w:ascii="Arial" w:eastAsia="Arial" w:hAnsi="Arial" w:cs="Arial"/>
          <w:color w:val="212121"/>
          <w:sz w:val="20"/>
          <w:szCs w:val="20"/>
          <w:shd w:val="clear" w:color="auto" w:fill="FFFFFF"/>
          <w:lang w:val="lt-LT"/>
        </w:rPr>
      </w:pPr>
    </w:p>
    <w:bookmarkEnd w:id="28"/>
    <w:p w14:paraId="454FD11C" w14:textId="4C96275D" w:rsidR="0038476B" w:rsidRPr="003B3667" w:rsidRDefault="00FE6334" w:rsidP="00DA35AE">
      <w:pPr>
        <w:jc w:val="both"/>
        <w:rPr>
          <w:rFonts w:ascii="Arial" w:eastAsia="Arial" w:hAnsi="Arial" w:cs="Arial"/>
          <w:color w:val="212121"/>
          <w:sz w:val="20"/>
          <w:szCs w:val="20"/>
          <w:highlight w:val="lightGray"/>
          <w:shd w:val="clear" w:color="auto" w:fill="FFFFFF"/>
        </w:rPr>
      </w:pPr>
      <w:r>
        <w:rPr>
          <w:rFonts w:ascii="Arial" w:hAnsi="Arial"/>
          <w:sz w:val="20"/>
        </w:rPr>
        <w:t xml:space="preserve">The sufficiency of the scientific potential for the implementation of the study programme is justified by the results of </w:t>
      </w:r>
      <w:r>
        <w:rPr>
          <w:rFonts w:ascii="Arial" w:hAnsi="Arial"/>
          <w:i/>
          <w:color w:val="212121"/>
          <w:sz w:val="20"/>
          <w:shd w:val="clear" w:color="auto" w:fill="FFFFFF"/>
        </w:rPr>
        <w:t>the Annual Evaluation of Scientific Research and Experimental Development and Artistic Activities</w:t>
      </w:r>
      <w:r>
        <w:rPr>
          <w:rFonts w:ascii="Arial" w:hAnsi="Arial"/>
          <w:color w:val="212121"/>
          <w:sz w:val="20"/>
          <w:shd w:val="clear" w:color="auto" w:fill="FFFFFF"/>
        </w:rPr>
        <w:t xml:space="preserve"> and </w:t>
      </w:r>
      <w:r>
        <w:rPr>
          <w:rFonts w:ascii="Arial" w:hAnsi="Arial"/>
          <w:i/>
          <w:color w:val="212121"/>
          <w:sz w:val="20"/>
          <w:shd w:val="clear" w:color="auto" w:fill="FFFFFF"/>
        </w:rPr>
        <w:t>the Comparative Expert Assessment of Research and Development Activities of the Universities</w:t>
      </w:r>
      <w:r>
        <w:rPr>
          <w:rFonts w:ascii="Arial" w:hAnsi="Arial"/>
          <w:color w:val="212121"/>
          <w:sz w:val="20"/>
          <w:shd w:val="clear" w:color="auto" w:fill="FFFFFF"/>
        </w:rPr>
        <w:t xml:space="preserve"> presented in Table 3.</w:t>
      </w:r>
    </w:p>
    <w:p w14:paraId="4E6223CB" w14:textId="77777777" w:rsidR="00FE6334" w:rsidRPr="003B3667" w:rsidRDefault="00FE6334" w:rsidP="008349C9">
      <w:pPr>
        <w:rPr>
          <w:rFonts w:ascii="Arial" w:eastAsia="Arial" w:hAnsi="Arial" w:cs="Arial"/>
          <w:sz w:val="20"/>
          <w:szCs w:val="20"/>
          <w:lang w:val="lt-LT"/>
        </w:rPr>
      </w:pPr>
    </w:p>
    <w:p w14:paraId="2603F492" w14:textId="03DE2A5F" w:rsidR="00FE6334" w:rsidRPr="003B3667" w:rsidRDefault="00B85269" w:rsidP="008349C9">
      <w:pPr>
        <w:rPr>
          <w:rFonts w:ascii="Arial" w:eastAsia="Arial" w:hAnsi="Arial" w:cs="Arial"/>
          <w:b/>
          <w:bCs/>
          <w:sz w:val="20"/>
          <w:szCs w:val="20"/>
        </w:rPr>
      </w:pPr>
      <w:bookmarkStart w:id="29" w:name="_Hlk129236025"/>
      <w:r>
        <w:rPr>
          <w:rFonts w:ascii="Arial" w:hAnsi="Arial"/>
          <w:b/>
          <w:sz w:val="20"/>
        </w:rPr>
        <w:t>Table 3. The level of research (applied research, artistic) activities carried out by the higher education institution</w:t>
      </w:r>
    </w:p>
    <w:bookmarkEnd w:id="29"/>
    <w:p w14:paraId="053FC59D" w14:textId="77777777" w:rsidR="00725629" w:rsidRPr="003B3667" w:rsidRDefault="00725629" w:rsidP="008349C9">
      <w:pPr>
        <w:rPr>
          <w:rFonts w:ascii="Arial" w:eastAsia="Arial" w:hAnsi="Arial" w:cs="Arial"/>
          <w:b/>
          <w:bCs/>
          <w:sz w:val="20"/>
          <w:szCs w:val="20"/>
          <w:lang w:val="lt-LT"/>
        </w:rPr>
      </w:pPr>
    </w:p>
    <w:tbl>
      <w:tblPr>
        <w:tblStyle w:val="TableGrid"/>
        <w:tblW w:w="10060" w:type="dxa"/>
        <w:tblLook w:val="04A0" w:firstRow="1" w:lastRow="0" w:firstColumn="1" w:lastColumn="0" w:noHBand="0" w:noVBand="1"/>
      </w:tblPr>
      <w:tblGrid>
        <w:gridCol w:w="1438"/>
        <w:gridCol w:w="1555"/>
        <w:gridCol w:w="1554"/>
        <w:gridCol w:w="1674"/>
        <w:gridCol w:w="3839"/>
      </w:tblGrid>
      <w:tr w:rsidR="009C68B3" w:rsidRPr="003B3667" w14:paraId="28827E24" w14:textId="77777777" w:rsidTr="004F2491">
        <w:tc>
          <w:tcPr>
            <w:tcW w:w="6221" w:type="dxa"/>
            <w:gridSpan w:val="4"/>
            <w:shd w:val="clear" w:color="auto" w:fill="7B003F"/>
            <w:vAlign w:val="center"/>
          </w:tcPr>
          <w:p w14:paraId="27B41D18" w14:textId="77777777" w:rsidR="009C68B3" w:rsidRPr="003B3667" w:rsidRDefault="009C68B3" w:rsidP="004F2491">
            <w:pPr>
              <w:jc w:val="center"/>
              <w:rPr>
                <w:rFonts w:ascii="Arial" w:eastAsia="Arial" w:hAnsi="Arial" w:cs="Arial"/>
                <w:b/>
                <w:bCs/>
                <w:sz w:val="20"/>
                <w:szCs w:val="20"/>
              </w:rPr>
            </w:pPr>
            <w:bookmarkStart w:id="30" w:name="_Hlk129236096"/>
            <w:r>
              <w:rPr>
                <w:rFonts w:ascii="Arial" w:hAnsi="Arial"/>
                <w:b/>
                <w:sz w:val="20"/>
              </w:rPr>
              <w:t>Results of the Annual Evaluation of Scientific Research and Experimental Development and Artistic Activities</w:t>
            </w:r>
          </w:p>
        </w:tc>
        <w:tc>
          <w:tcPr>
            <w:tcW w:w="3839" w:type="dxa"/>
            <w:shd w:val="clear" w:color="auto" w:fill="7B003F"/>
          </w:tcPr>
          <w:p w14:paraId="43CCF291" w14:textId="77777777" w:rsidR="009C68B3" w:rsidRPr="003B3667" w:rsidRDefault="009C68B3" w:rsidP="004F2491">
            <w:pPr>
              <w:jc w:val="center"/>
              <w:rPr>
                <w:rFonts w:ascii="Arial" w:eastAsia="Arial" w:hAnsi="Arial" w:cs="Arial"/>
                <w:b/>
                <w:bCs/>
                <w:sz w:val="20"/>
                <w:szCs w:val="20"/>
              </w:rPr>
            </w:pPr>
            <w:r>
              <w:rPr>
                <w:rFonts w:ascii="Arial" w:hAnsi="Arial"/>
                <w:b/>
                <w:sz w:val="20"/>
              </w:rPr>
              <w:t>Results of the Comparative Expert Assessment of Research and Development Activities of the Universities</w:t>
            </w:r>
          </w:p>
        </w:tc>
      </w:tr>
      <w:tr w:rsidR="003D6AB5" w:rsidRPr="003B3667" w14:paraId="05207F9F" w14:textId="77777777" w:rsidTr="00F72758">
        <w:tc>
          <w:tcPr>
            <w:tcW w:w="1438" w:type="dxa"/>
            <w:vMerge w:val="restart"/>
            <w:shd w:val="clear" w:color="auto" w:fill="7B003F"/>
          </w:tcPr>
          <w:p w14:paraId="312E0046" w14:textId="77777777" w:rsidR="003D6AB5" w:rsidRPr="003B3667" w:rsidRDefault="003D6AB5" w:rsidP="004F2491">
            <w:pPr>
              <w:rPr>
                <w:rFonts w:ascii="Arial" w:eastAsia="Arial" w:hAnsi="Arial" w:cs="Arial"/>
                <w:sz w:val="20"/>
                <w:szCs w:val="20"/>
              </w:rPr>
            </w:pPr>
            <w:r>
              <w:rPr>
                <w:rFonts w:ascii="Arial" w:hAnsi="Arial"/>
                <w:i/>
                <w:sz w:val="20"/>
              </w:rPr>
              <w:t>The study field of the study programme intended to be implemented</w:t>
            </w:r>
          </w:p>
        </w:tc>
        <w:tc>
          <w:tcPr>
            <w:tcW w:w="8622" w:type="dxa"/>
            <w:gridSpan w:val="4"/>
            <w:shd w:val="clear" w:color="auto" w:fill="7B003F"/>
          </w:tcPr>
          <w:p w14:paraId="76C0FCD2" w14:textId="77777777" w:rsidR="003D6AB5" w:rsidRPr="003B3667" w:rsidRDefault="003D6AB5" w:rsidP="004F2491">
            <w:pPr>
              <w:jc w:val="center"/>
              <w:rPr>
                <w:rFonts w:ascii="Arial" w:eastAsia="Arial" w:hAnsi="Arial" w:cs="Arial"/>
                <w:i/>
                <w:iCs/>
                <w:sz w:val="20"/>
                <w:szCs w:val="20"/>
              </w:rPr>
            </w:pPr>
            <w:r>
              <w:rPr>
                <w:rFonts w:ascii="Arial" w:hAnsi="Arial"/>
                <w:i/>
                <w:sz w:val="20"/>
              </w:rPr>
              <w:t>Science field(s):</w:t>
            </w:r>
          </w:p>
          <w:p w14:paraId="79DF4329" w14:textId="23C63645" w:rsidR="003D6AB5" w:rsidRPr="003B3667" w:rsidRDefault="003D6AB5" w:rsidP="004F2491">
            <w:pPr>
              <w:jc w:val="center"/>
              <w:rPr>
                <w:rFonts w:ascii="Arial" w:eastAsia="Arial" w:hAnsi="Arial" w:cs="Arial"/>
                <w:i/>
                <w:iCs/>
                <w:sz w:val="20"/>
                <w:szCs w:val="20"/>
                <w:lang w:val="lt-LT"/>
              </w:rPr>
            </w:pPr>
          </w:p>
        </w:tc>
      </w:tr>
      <w:tr w:rsidR="009C68B3" w:rsidRPr="003B3667" w14:paraId="1F6C43C3" w14:textId="77777777" w:rsidTr="004F2491">
        <w:trPr>
          <w:trHeight w:val="330"/>
        </w:trPr>
        <w:tc>
          <w:tcPr>
            <w:tcW w:w="1438" w:type="dxa"/>
            <w:vMerge/>
            <w:shd w:val="clear" w:color="auto" w:fill="7B003F"/>
          </w:tcPr>
          <w:p w14:paraId="4ACCB6D3" w14:textId="77777777" w:rsidR="009C68B3" w:rsidRPr="003B3667" w:rsidRDefault="009C68B3" w:rsidP="004F2491">
            <w:pPr>
              <w:rPr>
                <w:rFonts w:ascii="Arial" w:hAnsi="Arial" w:cs="Arial"/>
                <w:i/>
                <w:sz w:val="20"/>
                <w:szCs w:val="20"/>
                <w:lang w:val="lt-LT"/>
              </w:rPr>
            </w:pPr>
          </w:p>
        </w:tc>
        <w:tc>
          <w:tcPr>
            <w:tcW w:w="1555" w:type="dxa"/>
            <w:shd w:val="clear" w:color="auto" w:fill="7B003F"/>
            <w:vAlign w:val="center"/>
          </w:tcPr>
          <w:p w14:paraId="2A8EA21B" w14:textId="77777777" w:rsidR="009C68B3" w:rsidRPr="003B3667" w:rsidRDefault="009C68B3" w:rsidP="004F2491">
            <w:pPr>
              <w:jc w:val="center"/>
              <w:rPr>
                <w:rFonts w:ascii="Arial" w:eastAsia="Arial" w:hAnsi="Arial" w:cs="Arial"/>
                <w:sz w:val="20"/>
                <w:szCs w:val="20"/>
              </w:rPr>
            </w:pPr>
            <w:r>
              <w:rPr>
                <w:rFonts w:ascii="Arial" w:hAnsi="Arial"/>
                <w:sz w:val="20"/>
              </w:rPr>
              <w:t>The evaluation result of 20__</w:t>
            </w:r>
          </w:p>
        </w:tc>
        <w:tc>
          <w:tcPr>
            <w:tcW w:w="1554" w:type="dxa"/>
            <w:shd w:val="clear" w:color="auto" w:fill="7B003F"/>
            <w:vAlign w:val="center"/>
          </w:tcPr>
          <w:p w14:paraId="3CEDBD66" w14:textId="77777777" w:rsidR="009C68B3" w:rsidRPr="003B3667" w:rsidRDefault="009C68B3" w:rsidP="004F2491">
            <w:pPr>
              <w:jc w:val="center"/>
              <w:rPr>
                <w:rFonts w:ascii="Arial" w:eastAsia="Arial" w:hAnsi="Arial" w:cs="Arial"/>
                <w:sz w:val="20"/>
                <w:szCs w:val="20"/>
              </w:rPr>
            </w:pPr>
            <w:r>
              <w:rPr>
                <w:rFonts w:ascii="Arial" w:hAnsi="Arial"/>
                <w:sz w:val="20"/>
              </w:rPr>
              <w:t>The evaluation result of 20__</w:t>
            </w:r>
          </w:p>
        </w:tc>
        <w:tc>
          <w:tcPr>
            <w:tcW w:w="1674" w:type="dxa"/>
            <w:shd w:val="clear" w:color="auto" w:fill="7B003F"/>
            <w:vAlign w:val="center"/>
          </w:tcPr>
          <w:p w14:paraId="0787D8DC" w14:textId="77777777" w:rsidR="009C68B3" w:rsidRPr="003B3667" w:rsidRDefault="009C68B3" w:rsidP="004F2491">
            <w:pPr>
              <w:jc w:val="center"/>
              <w:rPr>
                <w:rFonts w:ascii="Arial" w:eastAsia="Arial" w:hAnsi="Arial" w:cs="Arial"/>
                <w:sz w:val="20"/>
                <w:szCs w:val="20"/>
              </w:rPr>
            </w:pPr>
            <w:r>
              <w:rPr>
                <w:rFonts w:ascii="Arial" w:hAnsi="Arial"/>
                <w:sz w:val="20"/>
              </w:rPr>
              <w:t>The evaluation result of 20__</w:t>
            </w:r>
          </w:p>
        </w:tc>
        <w:tc>
          <w:tcPr>
            <w:tcW w:w="3839" w:type="dxa"/>
            <w:shd w:val="clear" w:color="auto" w:fill="7B003F"/>
            <w:vAlign w:val="center"/>
          </w:tcPr>
          <w:p w14:paraId="01972B7E" w14:textId="77777777" w:rsidR="009C68B3" w:rsidRPr="003B3667" w:rsidRDefault="009C68B3" w:rsidP="004F2491">
            <w:pPr>
              <w:jc w:val="center"/>
              <w:rPr>
                <w:rFonts w:ascii="Arial" w:eastAsia="Arial" w:hAnsi="Arial" w:cs="Arial"/>
                <w:i/>
                <w:iCs/>
                <w:sz w:val="20"/>
                <w:szCs w:val="20"/>
              </w:rPr>
            </w:pPr>
            <w:r>
              <w:rPr>
                <w:rFonts w:ascii="Arial" w:hAnsi="Arial"/>
                <w:i/>
                <w:sz w:val="20"/>
              </w:rPr>
              <w:t>Year of evaluation</w:t>
            </w:r>
          </w:p>
        </w:tc>
      </w:tr>
      <w:tr w:rsidR="009C68B3" w:rsidRPr="003B3667" w14:paraId="0373DAA2" w14:textId="77777777" w:rsidTr="004F2491">
        <w:trPr>
          <w:trHeight w:val="447"/>
        </w:trPr>
        <w:tc>
          <w:tcPr>
            <w:tcW w:w="1438" w:type="dxa"/>
            <w:vMerge/>
            <w:shd w:val="clear" w:color="auto" w:fill="7B003F"/>
          </w:tcPr>
          <w:p w14:paraId="17705228" w14:textId="77777777" w:rsidR="009C68B3" w:rsidRPr="003B3667" w:rsidRDefault="009C68B3" w:rsidP="004F2491">
            <w:pPr>
              <w:rPr>
                <w:rFonts w:ascii="Arial" w:hAnsi="Arial" w:cs="Arial"/>
                <w:sz w:val="20"/>
                <w:szCs w:val="20"/>
                <w:lang w:val="lt-LT"/>
              </w:rPr>
            </w:pPr>
          </w:p>
        </w:tc>
        <w:tc>
          <w:tcPr>
            <w:tcW w:w="1555" w:type="dxa"/>
          </w:tcPr>
          <w:p w14:paraId="4B0C7DFE" w14:textId="77777777" w:rsidR="009C68B3" w:rsidRPr="003B3667" w:rsidRDefault="009C68B3" w:rsidP="004F2491">
            <w:pPr>
              <w:rPr>
                <w:rFonts w:ascii="Arial" w:eastAsia="Arial" w:hAnsi="Arial" w:cs="Arial"/>
                <w:sz w:val="20"/>
                <w:szCs w:val="20"/>
                <w:lang w:val="lt-LT"/>
              </w:rPr>
            </w:pPr>
          </w:p>
        </w:tc>
        <w:tc>
          <w:tcPr>
            <w:tcW w:w="1554" w:type="dxa"/>
          </w:tcPr>
          <w:p w14:paraId="394A56F9" w14:textId="77777777" w:rsidR="009C68B3" w:rsidRPr="003B3667" w:rsidRDefault="009C68B3" w:rsidP="004F2491">
            <w:pPr>
              <w:rPr>
                <w:rFonts w:ascii="Arial" w:eastAsia="Arial" w:hAnsi="Arial" w:cs="Arial"/>
                <w:sz w:val="20"/>
                <w:szCs w:val="20"/>
                <w:lang w:val="lt-LT"/>
              </w:rPr>
            </w:pPr>
          </w:p>
        </w:tc>
        <w:tc>
          <w:tcPr>
            <w:tcW w:w="1674" w:type="dxa"/>
          </w:tcPr>
          <w:p w14:paraId="73F75A95" w14:textId="77777777" w:rsidR="009C68B3" w:rsidRPr="003B3667" w:rsidRDefault="009C68B3" w:rsidP="004F2491">
            <w:pPr>
              <w:rPr>
                <w:rFonts w:ascii="Arial" w:eastAsia="Arial" w:hAnsi="Arial" w:cs="Arial"/>
                <w:sz w:val="20"/>
                <w:szCs w:val="20"/>
                <w:lang w:val="lt-LT"/>
              </w:rPr>
            </w:pPr>
          </w:p>
        </w:tc>
        <w:tc>
          <w:tcPr>
            <w:tcW w:w="3839" w:type="dxa"/>
          </w:tcPr>
          <w:p w14:paraId="735AF4F2" w14:textId="77777777" w:rsidR="009C68B3" w:rsidRPr="003B3667" w:rsidRDefault="009C68B3" w:rsidP="004F2491">
            <w:pPr>
              <w:rPr>
                <w:rFonts w:ascii="Arial" w:eastAsia="Arial" w:hAnsi="Arial" w:cs="Arial"/>
                <w:sz w:val="20"/>
                <w:szCs w:val="20"/>
                <w:lang w:val="lt-LT"/>
              </w:rPr>
            </w:pPr>
          </w:p>
        </w:tc>
      </w:tr>
      <w:bookmarkEnd w:id="30"/>
    </w:tbl>
    <w:p w14:paraId="5DBC2F63" w14:textId="77777777" w:rsidR="00725629" w:rsidRPr="003B3667" w:rsidRDefault="00725629" w:rsidP="008349C9">
      <w:pPr>
        <w:jc w:val="both"/>
        <w:rPr>
          <w:rFonts w:ascii="Arial" w:eastAsia="Arial" w:hAnsi="Arial" w:cs="Arial"/>
          <w:color w:val="212121"/>
          <w:sz w:val="20"/>
          <w:szCs w:val="20"/>
          <w:shd w:val="clear" w:color="auto" w:fill="FFFFFF"/>
          <w:lang w:val="lt-LT"/>
        </w:rPr>
      </w:pPr>
    </w:p>
    <w:p w14:paraId="4A4703FB" w14:textId="6CFA3E83" w:rsidR="009E41C5" w:rsidRPr="003B3667" w:rsidRDefault="0038476B" w:rsidP="008349C9">
      <w:pPr>
        <w:jc w:val="both"/>
        <w:rPr>
          <w:rFonts w:ascii="Arial" w:eastAsia="Arial" w:hAnsi="Arial" w:cs="Arial"/>
          <w:sz w:val="20"/>
          <w:szCs w:val="20"/>
        </w:rPr>
      </w:pPr>
      <w:r>
        <w:rPr>
          <w:rFonts w:ascii="Arial" w:hAnsi="Arial"/>
          <w:color w:val="212121"/>
          <w:sz w:val="20"/>
          <w:shd w:val="clear" w:color="auto" w:fill="FFFFFF"/>
        </w:rPr>
        <w:t xml:space="preserve">The study programme will be implemented by </w:t>
      </w:r>
      <w:r>
        <w:rPr>
          <w:rFonts w:ascii="Arial" w:hAnsi="Arial"/>
          <w:color w:val="212121"/>
          <w:sz w:val="20"/>
          <w:highlight w:val="lightGray"/>
          <w:shd w:val="clear" w:color="auto" w:fill="FFFFFF"/>
        </w:rPr>
        <w:t>X lecturers [indicate]</w:t>
      </w:r>
      <w:r>
        <w:rPr>
          <w:rFonts w:ascii="Arial" w:hAnsi="Arial"/>
          <w:color w:val="212121"/>
          <w:sz w:val="20"/>
          <w:shd w:val="clear" w:color="auto" w:fill="FFFFFF"/>
        </w:rPr>
        <w:t xml:space="preserve">, of which </w:t>
      </w:r>
      <w:r>
        <w:rPr>
          <w:rFonts w:ascii="Arial" w:hAnsi="Arial"/>
          <w:color w:val="212121"/>
          <w:sz w:val="20"/>
          <w:highlight w:val="lightGray"/>
          <w:shd w:val="clear" w:color="auto" w:fill="FFFFFF"/>
        </w:rPr>
        <w:t>X have a scientific degree [indicate the number]</w:t>
      </w:r>
      <w:r>
        <w:rPr>
          <w:rFonts w:ascii="Arial" w:hAnsi="Arial"/>
          <w:color w:val="212121"/>
          <w:sz w:val="20"/>
          <w:shd w:val="clear" w:color="auto" w:fill="FFFFFF"/>
        </w:rPr>
        <w:t xml:space="preserve"> (see Section </w:t>
      </w:r>
      <w:r>
        <w:rPr>
          <w:rFonts w:ascii="Arial" w:hAnsi="Arial"/>
          <w:color w:val="000000"/>
          <w:sz w:val="20"/>
        </w:rPr>
        <w:t>“</w:t>
      </w:r>
      <w:r>
        <w:rPr>
          <w:rFonts w:ascii="Arial" w:hAnsi="Arial"/>
          <w:color w:val="212121"/>
          <w:sz w:val="20"/>
          <w:shd w:val="clear" w:color="auto" w:fill="FFFFFF"/>
        </w:rPr>
        <w:t xml:space="preserve">Lecturers” for more information). They actively carry out and publish their research in nationally and internationally recognised publications. </w:t>
      </w:r>
      <w:r>
        <w:rPr>
          <w:rFonts w:ascii="Arial" w:hAnsi="Arial"/>
          <w:sz w:val="20"/>
        </w:rPr>
        <w:t>The aggregated data of the publication of scientific research carried out by prospective academic staff in the last three years are provided in Table 4:</w:t>
      </w:r>
    </w:p>
    <w:p w14:paraId="54E42B3E" w14:textId="77777777" w:rsidR="00B85269" w:rsidRDefault="00B85269" w:rsidP="008349C9">
      <w:pPr>
        <w:rPr>
          <w:rFonts w:ascii="Arial" w:eastAsia="Arial" w:hAnsi="Arial" w:cs="Arial"/>
          <w:sz w:val="20"/>
          <w:szCs w:val="20"/>
          <w:lang w:val="lt-LT"/>
        </w:rPr>
      </w:pPr>
    </w:p>
    <w:p w14:paraId="6FD57445" w14:textId="6A20A6F0" w:rsidR="009E41C5" w:rsidRPr="003B3667" w:rsidRDefault="00B85269" w:rsidP="008349C9">
      <w:pPr>
        <w:rPr>
          <w:rFonts w:ascii="Arial" w:eastAsia="Arial" w:hAnsi="Arial" w:cs="Arial"/>
          <w:b/>
          <w:bCs/>
          <w:sz w:val="20"/>
          <w:szCs w:val="20"/>
        </w:rPr>
      </w:pPr>
      <w:r>
        <w:rPr>
          <w:rFonts w:ascii="Arial" w:hAnsi="Arial"/>
          <w:b/>
          <w:sz w:val="20"/>
        </w:rPr>
        <w:t>Table 4. Scientific research results of the study field in 20__–20__</w:t>
      </w:r>
    </w:p>
    <w:p w14:paraId="02E3AC26" w14:textId="734FD5AA" w:rsidR="009C68B3" w:rsidRPr="003B3667" w:rsidRDefault="009C68B3" w:rsidP="008349C9">
      <w:pPr>
        <w:rPr>
          <w:rFonts w:ascii="Arial" w:eastAsia="Arial" w:hAnsi="Arial" w:cs="Arial"/>
          <w:b/>
          <w:bCs/>
          <w:sz w:val="20"/>
          <w:szCs w:val="20"/>
          <w:lang w:val="lt-LT"/>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0"/>
        <w:gridCol w:w="565"/>
        <w:gridCol w:w="565"/>
        <w:gridCol w:w="568"/>
      </w:tblGrid>
      <w:tr w:rsidR="009C68B3" w:rsidRPr="003B3667" w14:paraId="2D64769E" w14:textId="77777777" w:rsidTr="004F2491">
        <w:trPr>
          <w:trHeight w:val="615"/>
        </w:trPr>
        <w:tc>
          <w:tcPr>
            <w:tcW w:w="8500" w:type="dxa"/>
            <w:shd w:val="clear" w:color="auto" w:fill="7B003F"/>
            <w:hideMark/>
          </w:tcPr>
          <w:p w14:paraId="10F4905C" w14:textId="77777777" w:rsidR="009C68B3" w:rsidRPr="003B3667" w:rsidRDefault="009C68B3" w:rsidP="004F2491">
            <w:pPr>
              <w:tabs>
                <w:tab w:val="left" w:pos="709"/>
              </w:tabs>
              <w:spacing w:line="276" w:lineRule="auto"/>
              <w:rPr>
                <w:rFonts w:ascii="Arial" w:hAnsi="Arial" w:cs="Arial"/>
                <w:b/>
                <w:color w:val="FFFFFF" w:themeColor="background1"/>
                <w:sz w:val="20"/>
                <w:szCs w:val="20"/>
              </w:rPr>
            </w:pPr>
            <w:r>
              <w:rPr>
                <w:rFonts w:ascii="Arial" w:hAnsi="Arial"/>
                <w:b/>
                <w:color w:val="FFFFFF" w:themeColor="background1"/>
                <w:sz w:val="20"/>
              </w:rPr>
              <w:t>Science field: </w:t>
            </w:r>
          </w:p>
        </w:tc>
        <w:tc>
          <w:tcPr>
            <w:tcW w:w="565" w:type="dxa"/>
            <w:shd w:val="clear" w:color="auto" w:fill="7B003F"/>
            <w:hideMark/>
          </w:tcPr>
          <w:p w14:paraId="1152CAE1" w14:textId="77777777" w:rsidR="009C68B3" w:rsidRPr="003B3667" w:rsidRDefault="009C68B3" w:rsidP="004F2491">
            <w:pPr>
              <w:tabs>
                <w:tab w:val="left" w:pos="709"/>
              </w:tabs>
              <w:spacing w:line="276" w:lineRule="auto"/>
              <w:rPr>
                <w:rFonts w:ascii="Arial" w:hAnsi="Arial" w:cs="Arial"/>
                <w:b/>
                <w:bCs/>
                <w:color w:val="FFFFFF" w:themeColor="background1"/>
                <w:sz w:val="20"/>
                <w:szCs w:val="20"/>
              </w:rPr>
            </w:pPr>
            <w:r>
              <w:rPr>
                <w:rFonts w:ascii="Arial" w:hAnsi="Arial"/>
                <w:b/>
                <w:color w:val="FFFFFF" w:themeColor="background1"/>
                <w:sz w:val="20"/>
              </w:rPr>
              <w:t>20__ </w:t>
            </w:r>
          </w:p>
        </w:tc>
        <w:tc>
          <w:tcPr>
            <w:tcW w:w="565" w:type="dxa"/>
            <w:shd w:val="clear" w:color="auto" w:fill="7B003F"/>
            <w:hideMark/>
          </w:tcPr>
          <w:p w14:paraId="303DC8B8" w14:textId="77777777" w:rsidR="009C68B3" w:rsidRPr="003B3667" w:rsidRDefault="009C68B3" w:rsidP="004F2491">
            <w:pPr>
              <w:tabs>
                <w:tab w:val="left" w:pos="709"/>
              </w:tabs>
              <w:spacing w:line="276" w:lineRule="auto"/>
              <w:rPr>
                <w:rFonts w:ascii="Arial" w:hAnsi="Arial" w:cs="Arial"/>
                <w:b/>
                <w:bCs/>
                <w:color w:val="FFFFFF" w:themeColor="background1"/>
                <w:sz w:val="20"/>
                <w:szCs w:val="20"/>
              </w:rPr>
            </w:pPr>
            <w:r>
              <w:rPr>
                <w:rFonts w:ascii="Arial" w:hAnsi="Arial"/>
                <w:b/>
                <w:color w:val="FFFFFF" w:themeColor="background1"/>
                <w:sz w:val="20"/>
              </w:rPr>
              <w:t>20__ </w:t>
            </w:r>
          </w:p>
        </w:tc>
        <w:tc>
          <w:tcPr>
            <w:tcW w:w="561" w:type="dxa"/>
            <w:shd w:val="clear" w:color="auto" w:fill="7B003F"/>
            <w:hideMark/>
          </w:tcPr>
          <w:p w14:paraId="4D4A1069" w14:textId="77777777" w:rsidR="009C68B3" w:rsidRPr="003B3667" w:rsidRDefault="009C68B3" w:rsidP="004F2491">
            <w:pPr>
              <w:tabs>
                <w:tab w:val="left" w:pos="709"/>
              </w:tabs>
              <w:spacing w:line="276" w:lineRule="auto"/>
              <w:rPr>
                <w:rFonts w:ascii="Arial" w:hAnsi="Arial" w:cs="Arial"/>
                <w:b/>
                <w:bCs/>
                <w:color w:val="FFFFFF" w:themeColor="background1"/>
                <w:sz w:val="20"/>
                <w:szCs w:val="20"/>
              </w:rPr>
            </w:pPr>
            <w:r>
              <w:rPr>
                <w:rFonts w:ascii="Arial" w:hAnsi="Arial"/>
                <w:b/>
                <w:color w:val="FFFFFF" w:themeColor="background1"/>
                <w:sz w:val="20"/>
              </w:rPr>
              <w:t>20__ </w:t>
            </w:r>
          </w:p>
        </w:tc>
      </w:tr>
      <w:tr w:rsidR="009C68B3" w:rsidRPr="003B3667" w14:paraId="379BECD4" w14:textId="77777777" w:rsidTr="004F2491">
        <w:tc>
          <w:tcPr>
            <w:tcW w:w="8500" w:type="dxa"/>
            <w:shd w:val="clear" w:color="auto" w:fill="auto"/>
            <w:hideMark/>
          </w:tcPr>
          <w:p w14:paraId="0227698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Monographs, studies, fundamental and original theoretical research works </w:t>
            </w:r>
          </w:p>
        </w:tc>
        <w:tc>
          <w:tcPr>
            <w:tcW w:w="565" w:type="dxa"/>
            <w:shd w:val="clear" w:color="auto" w:fill="auto"/>
            <w:hideMark/>
          </w:tcPr>
          <w:p w14:paraId="3D077F76"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63B1A689"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314ED05A"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7FF23BBC" w14:textId="77777777" w:rsidTr="004F2491">
        <w:tc>
          <w:tcPr>
            <w:tcW w:w="8500" w:type="dxa"/>
            <w:shd w:val="clear" w:color="auto" w:fill="auto"/>
            <w:hideMark/>
          </w:tcPr>
          <w:p w14:paraId="73D95C9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Articles in peer-reviewed journals </w:t>
            </w:r>
          </w:p>
        </w:tc>
        <w:tc>
          <w:tcPr>
            <w:tcW w:w="565" w:type="dxa"/>
            <w:shd w:val="clear" w:color="auto" w:fill="auto"/>
            <w:hideMark/>
          </w:tcPr>
          <w:p w14:paraId="74C17241"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3C491562"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5AC62E7C"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667042D4" w14:textId="77777777" w:rsidTr="004F2491">
        <w:tc>
          <w:tcPr>
            <w:tcW w:w="10198" w:type="dxa"/>
            <w:gridSpan w:val="4"/>
            <w:shd w:val="clear" w:color="auto" w:fill="auto"/>
            <w:hideMark/>
          </w:tcPr>
          <w:p w14:paraId="0AEAA2B2"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i/>
                <w:sz w:val="20"/>
              </w:rPr>
              <w:t>Of which:</w:t>
            </w:r>
          </w:p>
        </w:tc>
      </w:tr>
      <w:tr w:rsidR="009C68B3" w:rsidRPr="003B3667" w14:paraId="0308F360" w14:textId="77777777" w:rsidTr="004F2491">
        <w:tc>
          <w:tcPr>
            <w:tcW w:w="8500" w:type="dxa"/>
            <w:shd w:val="clear" w:color="auto" w:fill="auto"/>
            <w:hideMark/>
          </w:tcPr>
          <w:p w14:paraId="7BC0B9BF" w14:textId="77777777"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i/>
                <w:sz w:val="20"/>
              </w:rPr>
              <w:t>In Clarivate Analytics Web of Science DB</w:t>
            </w:r>
            <w:r>
              <w:rPr>
                <w:rFonts w:ascii="Arial" w:hAnsi="Arial"/>
                <w:sz w:val="20"/>
              </w:rPr>
              <w:t> </w:t>
            </w:r>
          </w:p>
        </w:tc>
        <w:tc>
          <w:tcPr>
            <w:tcW w:w="565" w:type="dxa"/>
            <w:shd w:val="clear" w:color="auto" w:fill="auto"/>
            <w:hideMark/>
          </w:tcPr>
          <w:p w14:paraId="2BA2C275"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1E0AD5E7"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20BCB8C4"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68366CA2" w14:textId="77777777" w:rsidTr="004F2491">
        <w:tc>
          <w:tcPr>
            <w:tcW w:w="8500" w:type="dxa"/>
            <w:shd w:val="clear" w:color="auto" w:fill="auto"/>
            <w:hideMark/>
          </w:tcPr>
          <w:p w14:paraId="096D57E2" w14:textId="77777777"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sz w:val="20"/>
              </w:rPr>
              <w:t>Articles in other (cultural, professional, research promotion, etc) journals </w:t>
            </w:r>
          </w:p>
        </w:tc>
        <w:tc>
          <w:tcPr>
            <w:tcW w:w="565" w:type="dxa"/>
            <w:shd w:val="clear" w:color="auto" w:fill="auto"/>
            <w:hideMark/>
          </w:tcPr>
          <w:p w14:paraId="42D140CF"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70B02F8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321B9BD8"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3BB23273" w14:textId="77777777" w:rsidTr="004F2491">
        <w:tc>
          <w:tcPr>
            <w:tcW w:w="8500" w:type="dxa"/>
            <w:shd w:val="clear" w:color="auto" w:fill="auto"/>
            <w:hideMark/>
          </w:tcPr>
          <w:p w14:paraId="0AF2616A" w14:textId="77777777"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sz w:val="20"/>
              </w:rPr>
              <w:t>Study textbooks and educational books </w:t>
            </w:r>
          </w:p>
        </w:tc>
        <w:tc>
          <w:tcPr>
            <w:tcW w:w="565" w:type="dxa"/>
            <w:shd w:val="clear" w:color="auto" w:fill="auto"/>
            <w:hideMark/>
          </w:tcPr>
          <w:p w14:paraId="0F8FDBD4"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1CF10FF6"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66FE0FD4"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29F1010E" w14:textId="77777777" w:rsidTr="004F2491">
        <w:tc>
          <w:tcPr>
            <w:tcW w:w="8500" w:type="dxa"/>
            <w:shd w:val="clear" w:color="auto" w:fill="auto"/>
            <w:hideMark/>
          </w:tcPr>
          <w:p w14:paraId="3E4637F9" w14:textId="583679BA"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sz w:val="20"/>
              </w:rPr>
              <w:t>Teaching – methodological tools and other study literature </w:t>
            </w:r>
          </w:p>
        </w:tc>
        <w:tc>
          <w:tcPr>
            <w:tcW w:w="565" w:type="dxa"/>
            <w:shd w:val="clear" w:color="auto" w:fill="auto"/>
            <w:hideMark/>
          </w:tcPr>
          <w:p w14:paraId="26DE2F4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34C7F515"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7611F500"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298893B4" w14:textId="77777777" w:rsidTr="004F2491">
        <w:tc>
          <w:tcPr>
            <w:tcW w:w="8500" w:type="dxa"/>
            <w:shd w:val="clear" w:color="auto" w:fill="auto"/>
            <w:hideMark/>
          </w:tcPr>
          <w:p w14:paraId="1DC239E6" w14:textId="77777777"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sz w:val="20"/>
              </w:rPr>
              <w:t>Other books (</w:t>
            </w:r>
            <w:r>
              <w:rPr>
                <w:rFonts w:ascii="Arial" w:hAnsi="Arial"/>
                <w:i/>
                <w:sz w:val="20"/>
              </w:rPr>
              <w:t>dictionaries, manuals, translations, atlases, catalogues, etc.)</w:t>
            </w:r>
            <w:r>
              <w:rPr>
                <w:rFonts w:ascii="Arial" w:hAnsi="Arial"/>
                <w:sz w:val="20"/>
              </w:rPr>
              <w:t> </w:t>
            </w:r>
          </w:p>
        </w:tc>
        <w:tc>
          <w:tcPr>
            <w:tcW w:w="565" w:type="dxa"/>
            <w:shd w:val="clear" w:color="auto" w:fill="auto"/>
            <w:hideMark/>
          </w:tcPr>
          <w:p w14:paraId="3F33EECB"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465CAB1A"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6C1CD79D"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1399F6DF" w14:textId="77777777" w:rsidTr="004F2491">
        <w:trPr>
          <w:trHeight w:val="315"/>
        </w:trPr>
        <w:tc>
          <w:tcPr>
            <w:tcW w:w="8500" w:type="dxa"/>
            <w:shd w:val="clear" w:color="auto" w:fill="auto"/>
            <w:hideMark/>
          </w:tcPr>
          <w:p w14:paraId="779728FE" w14:textId="77777777" w:rsidR="009C68B3" w:rsidRPr="003B3667" w:rsidRDefault="009C68B3" w:rsidP="009C68B3">
            <w:pPr>
              <w:tabs>
                <w:tab w:val="left" w:pos="709"/>
              </w:tabs>
              <w:spacing w:line="276" w:lineRule="auto"/>
              <w:ind w:firstLine="426"/>
              <w:rPr>
                <w:rFonts w:ascii="Arial" w:hAnsi="Arial" w:cs="Arial"/>
                <w:sz w:val="20"/>
                <w:szCs w:val="20"/>
              </w:rPr>
            </w:pPr>
            <w:r>
              <w:rPr>
                <w:rFonts w:ascii="Arial" w:hAnsi="Arial"/>
                <w:sz w:val="20"/>
              </w:rPr>
              <w:t>Conference presentations’ material </w:t>
            </w:r>
          </w:p>
        </w:tc>
        <w:tc>
          <w:tcPr>
            <w:tcW w:w="565" w:type="dxa"/>
            <w:shd w:val="clear" w:color="auto" w:fill="auto"/>
            <w:hideMark/>
          </w:tcPr>
          <w:p w14:paraId="7D0C98D9"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6750B158"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1DB06832"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70EFB63D" w14:textId="77777777" w:rsidTr="004F2491">
        <w:tc>
          <w:tcPr>
            <w:tcW w:w="8500" w:type="dxa"/>
            <w:shd w:val="clear" w:color="auto" w:fill="auto"/>
            <w:hideMark/>
          </w:tcPr>
          <w:p w14:paraId="14A07F0A" w14:textId="77777777" w:rsidR="009C68B3" w:rsidRPr="003B3667" w:rsidRDefault="009C68B3" w:rsidP="009C68B3">
            <w:pPr>
              <w:tabs>
                <w:tab w:val="left" w:pos="709"/>
              </w:tabs>
              <w:spacing w:line="276" w:lineRule="auto"/>
              <w:ind w:firstLine="851"/>
              <w:rPr>
                <w:rFonts w:ascii="Arial" w:hAnsi="Arial" w:cs="Arial"/>
                <w:sz w:val="20"/>
                <w:szCs w:val="20"/>
              </w:rPr>
            </w:pPr>
            <w:r>
              <w:rPr>
                <w:rFonts w:ascii="Arial" w:hAnsi="Arial"/>
                <w:i/>
                <w:sz w:val="20"/>
              </w:rPr>
              <w:t>Of which, from Lithuanian conferences </w:t>
            </w:r>
          </w:p>
        </w:tc>
        <w:tc>
          <w:tcPr>
            <w:tcW w:w="565" w:type="dxa"/>
            <w:shd w:val="clear" w:color="auto" w:fill="auto"/>
            <w:hideMark/>
          </w:tcPr>
          <w:p w14:paraId="6C3654AF"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7B5BA44C"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05BAF904"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23C92158" w14:textId="77777777" w:rsidTr="004F2491">
        <w:trPr>
          <w:trHeight w:val="300"/>
        </w:trPr>
        <w:tc>
          <w:tcPr>
            <w:tcW w:w="8500" w:type="dxa"/>
            <w:shd w:val="clear" w:color="auto" w:fill="auto"/>
            <w:hideMark/>
          </w:tcPr>
          <w:p w14:paraId="372F2D4F" w14:textId="77777777" w:rsidR="009C68B3" w:rsidRPr="003B3667" w:rsidRDefault="009C68B3" w:rsidP="009C68B3">
            <w:pPr>
              <w:tabs>
                <w:tab w:val="left" w:pos="709"/>
              </w:tabs>
              <w:spacing w:line="276" w:lineRule="auto"/>
              <w:ind w:firstLine="851"/>
              <w:rPr>
                <w:rFonts w:ascii="Arial" w:hAnsi="Arial" w:cs="Arial"/>
                <w:sz w:val="20"/>
                <w:szCs w:val="20"/>
              </w:rPr>
            </w:pPr>
            <w:r>
              <w:rPr>
                <w:rFonts w:ascii="Arial" w:hAnsi="Arial"/>
                <w:i/>
                <w:sz w:val="20"/>
              </w:rPr>
              <w:t>Of which, from international conferences </w:t>
            </w:r>
          </w:p>
        </w:tc>
        <w:tc>
          <w:tcPr>
            <w:tcW w:w="565" w:type="dxa"/>
            <w:shd w:val="clear" w:color="auto" w:fill="auto"/>
            <w:hideMark/>
          </w:tcPr>
          <w:p w14:paraId="27E9FFF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570CD55B"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2261FA39"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355B38E0" w14:textId="77777777" w:rsidTr="004F2491">
        <w:tc>
          <w:tcPr>
            <w:tcW w:w="8500" w:type="dxa"/>
            <w:shd w:val="clear" w:color="auto" w:fill="auto"/>
            <w:hideMark/>
          </w:tcPr>
          <w:p w14:paraId="7610EF21"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lastRenderedPageBreak/>
              <w:t>Patents </w:t>
            </w:r>
          </w:p>
        </w:tc>
        <w:tc>
          <w:tcPr>
            <w:tcW w:w="565" w:type="dxa"/>
            <w:shd w:val="clear" w:color="auto" w:fill="auto"/>
            <w:hideMark/>
          </w:tcPr>
          <w:p w14:paraId="02B2ADBE"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1BC0031B"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3043D550"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130FBFA6" w14:textId="77777777" w:rsidTr="004F2491">
        <w:tc>
          <w:tcPr>
            <w:tcW w:w="8500" w:type="dxa"/>
            <w:shd w:val="clear" w:color="auto" w:fill="auto"/>
            <w:hideMark/>
          </w:tcPr>
          <w:p w14:paraId="07A1C8EA"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Other publications </w:t>
            </w:r>
          </w:p>
        </w:tc>
        <w:tc>
          <w:tcPr>
            <w:tcW w:w="565" w:type="dxa"/>
            <w:shd w:val="clear" w:color="auto" w:fill="auto"/>
            <w:hideMark/>
          </w:tcPr>
          <w:p w14:paraId="64A55CD2"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36E6DDC0"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51D5D315"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r w:rsidR="009C68B3" w:rsidRPr="003B3667" w14:paraId="24E102AA" w14:textId="77777777" w:rsidTr="004F2491">
        <w:tc>
          <w:tcPr>
            <w:tcW w:w="8500" w:type="dxa"/>
            <w:shd w:val="clear" w:color="auto" w:fill="auto"/>
            <w:hideMark/>
          </w:tcPr>
          <w:p w14:paraId="5E37EFD0" w14:textId="77777777" w:rsidR="009C68B3" w:rsidRPr="003B3667" w:rsidRDefault="009C68B3" w:rsidP="004F2491">
            <w:pPr>
              <w:tabs>
                <w:tab w:val="left" w:pos="709"/>
              </w:tabs>
              <w:spacing w:line="276" w:lineRule="auto"/>
              <w:jc w:val="right"/>
              <w:rPr>
                <w:rFonts w:ascii="Arial" w:hAnsi="Arial" w:cs="Arial"/>
                <w:sz w:val="20"/>
                <w:szCs w:val="20"/>
              </w:rPr>
            </w:pPr>
            <w:r>
              <w:rPr>
                <w:rFonts w:ascii="Arial" w:hAnsi="Arial"/>
                <w:b/>
                <w:sz w:val="20"/>
              </w:rPr>
              <w:t>                                              TOTAL</w:t>
            </w:r>
            <w:r>
              <w:rPr>
                <w:rFonts w:ascii="Arial" w:hAnsi="Arial"/>
                <w:sz w:val="20"/>
              </w:rPr>
              <w:t>: </w:t>
            </w:r>
          </w:p>
        </w:tc>
        <w:tc>
          <w:tcPr>
            <w:tcW w:w="565" w:type="dxa"/>
            <w:shd w:val="clear" w:color="auto" w:fill="auto"/>
            <w:hideMark/>
          </w:tcPr>
          <w:p w14:paraId="22F7D45C"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5" w:type="dxa"/>
            <w:shd w:val="clear" w:color="auto" w:fill="auto"/>
            <w:hideMark/>
          </w:tcPr>
          <w:p w14:paraId="189A8013"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c>
          <w:tcPr>
            <w:tcW w:w="561" w:type="dxa"/>
            <w:shd w:val="clear" w:color="auto" w:fill="auto"/>
            <w:hideMark/>
          </w:tcPr>
          <w:p w14:paraId="7A302AA5" w14:textId="77777777" w:rsidR="009C68B3" w:rsidRPr="003B3667" w:rsidRDefault="009C68B3" w:rsidP="004F2491">
            <w:pPr>
              <w:tabs>
                <w:tab w:val="left" w:pos="709"/>
              </w:tabs>
              <w:spacing w:line="276" w:lineRule="auto"/>
              <w:rPr>
                <w:rFonts w:ascii="Arial" w:hAnsi="Arial" w:cs="Arial"/>
                <w:sz w:val="20"/>
                <w:szCs w:val="20"/>
              </w:rPr>
            </w:pPr>
            <w:r>
              <w:rPr>
                <w:rFonts w:ascii="Arial" w:hAnsi="Arial"/>
                <w:sz w:val="20"/>
              </w:rPr>
              <w:t> </w:t>
            </w:r>
          </w:p>
        </w:tc>
      </w:tr>
    </w:tbl>
    <w:p w14:paraId="244C18FA" w14:textId="77777777" w:rsidR="009E41C5" w:rsidRPr="003B3667" w:rsidRDefault="009E41C5" w:rsidP="008349C9">
      <w:pPr>
        <w:jc w:val="both"/>
        <w:rPr>
          <w:rFonts w:ascii="Arial" w:eastAsia="Arial" w:hAnsi="Arial" w:cs="Arial"/>
          <w:sz w:val="20"/>
          <w:szCs w:val="20"/>
          <w:lang w:val="lt-LT"/>
        </w:rPr>
      </w:pPr>
    </w:p>
    <w:p w14:paraId="3F55859C" w14:textId="257276A5" w:rsidR="00FD5B6B" w:rsidRPr="003B3667" w:rsidRDefault="00BB4497" w:rsidP="008349C9">
      <w:pPr>
        <w:jc w:val="both"/>
        <w:rPr>
          <w:rFonts w:ascii="Arial" w:eastAsia="Arial" w:hAnsi="Arial" w:cs="Arial"/>
          <w:sz w:val="20"/>
          <w:szCs w:val="20"/>
        </w:rPr>
      </w:pPr>
      <w:r>
        <w:rPr>
          <w:rFonts w:ascii="Arial" w:hAnsi="Arial"/>
          <w:sz w:val="20"/>
        </w:rPr>
        <w:t xml:space="preserve">According to the data of annual evaluation, the research conducted at the University in the </w:t>
      </w:r>
      <w:r>
        <w:rPr>
          <w:rFonts w:ascii="Arial" w:hAnsi="Arial"/>
          <w:sz w:val="20"/>
          <w:highlight w:val="lightGray"/>
        </w:rPr>
        <w:t>XX [indicate]</w:t>
      </w:r>
      <w:r>
        <w:rPr>
          <w:rFonts w:ascii="Arial" w:hAnsi="Arial"/>
          <w:sz w:val="20"/>
        </w:rPr>
        <w:t xml:space="preserve"> field received </w:t>
      </w:r>
      <w:r>
        <w:rPr>
          <w:rFonts w:ascii="Arial" w:hAnsi="Arial"/>
          <w:sz w:val="20"/>
          <w:highlight w:val="lightGray"/>
        </w:rPr>
        <w:t>XX</w:t>
      </w:r>
      <w:r>
        <w:rPr>
          <w:rFonts w:ascii="Arial" w:hAnsi="Arial"/>
          <w:sz w:val="20"/>
        </w:rPr>
        <w:t xml:space="preserve"> points for </w:t>
      </w:r>
      <w:r>
        <w:rPr>
          <w:rFonts w:ascii="Arial" w:hAnsi="Arial"/>
          <w:sz w:val="20"/>
          <w:highlight w:val="lightGray"/>
        </w:rPr>
        <w:t>XX [indicate how the research in the field was evaluated, what you have adjusted (if anything) in this area after receiving the evaluation results and how you have intended to further develop this research</w:t>
      </w:r>
      <w:r>
        <w:rPr>
          <w:rFonts w:ascii="Arial" w:hAnsi="Arial"/>
          <w:sz w:val="20"/>
        </w:rPr>
        <w:t xml:space="preserve">], whereas the annual evaluation data of subsequent years show that the carried out research received </w:t>
      </w:r>
      <w:r>
        <w:rPr>
          <w:rFonts w:ascii="Arial" w:hAnsi="Arial"/>
          <w:sz w:val="20"/>
          <w:highlight w:val="lightGray"/>
        </w:rPr>
        <w:t>XX points [indicate the results of the evaluation and comment on how the change in this area was taking place in assessing the evaluation results of three years].</w:t>
      </w:r>
      <w:r>
        <w:rPr>
          <w:rFonts w:ascii="Arial" w:hAnsi="Arial"/>
          <w:sz w:val="20"/>
        </w:rPr>
        <w:t xml:space="preserve"> </w:t>
      </w:r>
    </w:p>
    <w:p w14:paraId="333E5861" w14:textId="77777777" w:rsidR="000872BD" w:rsidRPr="003B3667" w:rsidRDefault="000872BD" w:rsidP="008349C9">
      <w:pPr>
        <w:jc w:val="both"/>
        <w:rPr>
          <w:rFonts w:ascii="Arial" w:eastAsia="Arial" w:hAnsi="Arial" w:cs="Arial"/>
          <w:sz w:val="20"/>
          <w:szCs w:val="20"/>
          <w:lang w:val="lt-LT"/>
        </w:rPr>
      </w:pPr>
    </w:p>
    <w:p w14:paraId="6DFF2ED2" w14:textId="29A652D0" w:rsidR="002D2AAE" w:rsidRPr="003B3667" w:rsidRDefault="002D2AAE" w:rsidP="008349C9">
      <w:pPr>
        <w:jc w:val="both"/>
        <w:rPr>
          <w:rFonts w:ascii="Arial" w:eastAsia="Arial" w:hAnsi="Arial" w:cs="Arial"/>
          <w:sz w:val="20"/>
          <w:szCs w:val="20"/>
        </w:rPr>
      </w:pPr>
      <w:bookmarkStart w:id="31" w:name="_Hlk129239875"/>
      <w:r>
        <w:rPr>
          <w:rFonts w:ascii="Arial" w:hAnsi="Arial"/>
          <w:sz w:val="20"/>
        </w:rPr>
        <w:t>Provided below is information about the research carried out at the CAU that relates to the study programme:</w:t>
      </w:r>
    </w:p>
    <w:bookmarkEnd w:id="31"/>
    <w:p w14:paraId="40E5D4CE" w14:textId="77777777" w:rsidR="00E5708F" w:rsidRPr="003B3667" w:rsidRDefault="00E5708F" w:rsidP="008349C9">
      <w:pPr>
        <w:jc w:val="both"/>
        <w:rPr>
          <w:rFonts w:ascii="Arial" w:eastAsia="Arial" w:hAnsi="Arial" w:cs="Arial"/>
          <w:sz w:val="20"/>
          <w:szCs w:val="20"/>
          <w:lang w:val="lt-LT"/>
        </w:rPr>
      </w:pPr>
    </w:p>
    <w:p w14:paraId="4854ADAE" w14:textId="77777777" w:rsidR="009C68B3" w:rsidRPr="003B3667" w:rsidRDefault="009C68B3" w:rsidP="009C68B3">
      <w:pPr>
        <w:jc w:val="both"/>
        <w:rPr>
          <w:rFonts w:ascii="Arial" w:eastAsia="Arial" w:hAnsi="Arial" w:cs="Arial"/>
          <w:b/>
          <w:bCs/>
          <w:color w:val="7B003F"/>
          <w:sz w:val="20"/>
          <w:szCs w:val="20"/>
        </w:rPr>
      </w:pPr>
      <w:bookmarkStart w:id="32" w:name="_Hlk129239836"/>
      <w:r>
        <w:rPr>
          <w:rFonts w:ascii="Arial" w:hAnsi="Arial"/>
          <w:b/>
          <w:color w:val="7B003F"/>
          <w:sz w:val="20"/>
        </w:rPr>
        <w:t>The most important research (applied research, artistic activities) and/or projects carried out, that are directly related to the study programme intended to be implemented, and the way they are linked to the study programme intended to be implemented.</w:t>
      </w:r>
    </w:p>
    <w:bookmarkEnd w:id="32"/>
    <w:p w14:paraId="3CFF698E" w14:textId="52F33D28" w:rsidR="0091415E" w:rsidRPr="003B3667" w:rsidRDefault="0091415E" w:rsidP="008349C9">
      <w:pPr>
        <w:pStyle w:val="ListParagraph"/>
        <w:numPr>
          <w:ilvl w:val="0"/>
          <w:numId w:val="31"/>
        </w:numPr>
        <w:jc w:val="both"/>
        <w:rPr>
          <w:rFonts w:ascii="Arial" w:eastAsia="Arial" w:hAnsi="Arial" w:cs="Arial"/>
          <w:sz w:val="20"/>
          <w:szCs w:val="20"/>
        </w:rPr>
      </w:pPr>
      <w:r>
        <w:rPr>
          <w:rFonts w:ascii="Arial" w:hAnsi="Arial"/>
          <w:sz w:val="20"/>
        </w:rPr>
        <w:t>...</w:t>
      </w:r>
    </w:p>
    <w:p w14:paraId="79D09BBB" w14:textId="6A7F7FC1" w:rsidR="0091415E" w:rsidRPr="003B3667" w:rsidRDefault="0091415E" w:rsidP="008349C9">
      <w:pPr>
        <w:pStyle w:val="ListParagraph"/>
        <w:numPr>
          <w:ilvl w:val="0"/>
          <w:numId w:val="31"/>
        </w:numPr>
        <w:jc w:val="both"/>
        <w:rPr>
          <w:rFonts w:ascii="Arial" w:eastAsia="Arial" w:hAnsi="Arial" w:cs="Arial"/>
          <w:sz w:val="20"/>
          <w:szCs w:val="20"/>
        </w:rPr>
      </w:pPr>
      <w:r>
        <w:rPr>
          <w:rFonts w:ascii="Arial" w:hAnsi="Arial"/>
          <w:sz w:val="20"/>
        </w:rPr>
        <w:t xml:space="preserve">.. </w:t>
      </w:r>
    </w:p>
    <w:p w14:paraId="4D216363" w14:textId="0E9305BE" w:rsidR="0091415E" w:rsidRPr="003B3667" w:rsidRDefault="0091415E" w:rsidP="008349C9">
      <w:pPr>
        <w:pStyle w:val="ListParagraph"/>
        <w:numPr>
          <w:ilvl w:val="0"/>
          <w:numId w:val="31"/>
        </w:numPr>
        <w:jc w:val="both"/>
        <w:rPr>
          <w:rFonts w:ascii="Arial" w:eastAsia="Arial" w:hAnsi="Arial" w:cs="Arial"/>
          <w:sz w:val="20"/>
          <w:szCs w:val="20"/>
        </w:rPr>
      </w:pPr>
      <w:r>
        <w:rPr>
          <w:rFonts w:ascii="Arial" w:hAnsi="Arial"/>
          <w:sz w:val="20"/>
        </w:rPr>
        <w:t>..</w:t>
      </w:r>
    </w:p>
    <w:p w14:paraId="395010F2" w14:textId="77777777" w:rsidR="0091415E" w:rsidRPr="003B3667" w:rsidRDefault="0091415E" w:rsidP="008349C9">
      <w:pPr>
        <w:pStyle w:val="ListParagraph"/>
        <w:jc w:val="both"/>
        <w:rPr>
          <w:rFonts w:ascii="Arial" w:eastAsia="Arial" w:hAnsi="Arial" w:cs="Arial"/>
          <w:sz w:val="20"/>
          <w:szCs w:val="20"/>
          <w:lang w:val="lt-LT"/>
        </w:rPr>
      </w:pPr>
    </w:p>
    <w:p w14:paraId="100E4720" w14:textId="142FB229" w:rsidR="0091415E" w:rsidRPr="003B3667" w:rsidRDefault="0091415E" w:rsidP="008349C9">
      <w:pPr>
        <w:jc w:val="both"/>
        <w:rPr>
          <w:rFonts w:ascii="Arial" w:eastAsia="Arial" w:hAnsi="Arial" w:cs="Arial"/>
          <w:sz w:val="20"/>
          <w:szCs w:val="20"/>
          <w:highlight w:val="lightGray"/>
        </w:rPr>
      </w:pPr>
      <w:r>
        <w:rPr>
          <w:rFonts w:ascii="Arial" w:hAnsi="Arial"/>
          <w:sz w:val="20"/>
          <w:highlight w:val="lightGray"/>
        </w:rPr>
        <w:t>[Additionally, indicate if other science fields are being developed, the implementation of which is related to the study programme being developed, and comment on how they are developed and how they will contribute to the implementation of this programme].</w:t>
      </w:r>
    </w:p>
    <w:p w14:paraId="04D28EBD" w14:textId="77777777" w:rsidR="0033082B" w:rsidRPr="003B3667" w:rsidRDefault="0033082B" w:rsidP="008349C9">
      <w:pPr>
        <w:jc w:val="both"/>
        <w:rPr>
          <w:rFonts w:ascii="Arial" w:eastAsia="Arial" w:hAnsi="Arial" w:cs="Arial"/>
          <w:sz w:val="20"/>
          <w:szCs w:val="20"/>
          <w:highlight w:val="lightGray"/>
          <w:lang w:val="lt-LT"/>
        </w:rPr>
      </w:pPr>
    </w:p>
    <w:p w14:paraId="0B56287E" w14:textId="1CBA92D9" w:rsidR="0091415E" w:rsidRPr="003B3667" w:rsidRDefault="0091415E" w:rsidP="008349C9">
      <w:pPr>
        <w:jc w:val="center"/>
        <w:rPr>
          <w:rFonts w:ascii="Arial" w:eastAsia="Arial" w:hAnsi="Arial" w:cs="Arial"/>
          <w:b/>
          <w:bCs/>
          <w:color w:val="7B003F"/>
          <w:sz w:val="20"/>
          <w:szCs w:val="20"/>
        </w:rPr>
      </w:pPr>
      <w:bookmarkStart w:id="33" w:name="_Hlk129240102"/>
      <w:r>
        <w:rPr>
          <w:rFonts w:ascii="Arial" w:hAnsi="Arial"/>
          <w:b/>
          <w:color w:val="7B003F"/>
          <w:sz w:val="20"/>
        </w:rPr>
        <w:t>The action plan(s) of the research (applied research, artistic) activities</w:t>
      </w:r>
    </w:p>
    <w:bookmarkEnd w:id="33"/>
    <w:p w14:paraId="3CA04C6C" w14:textId="77777777" w:rsidR="0033082B" w:rsidRPr="003B3667" w:rsidRDefault="0033082B" w:rsidP="008349C9">
      <w:pPr>
        <w:jc w:val="center"/>
        <w:rPr>
          <w:rFonts w:ascii="Arial" w:eastAsia="Arial" w:hAnsi="Arial" w:cs="Arial"/>
          <w:b/>
          <w:bCs/>
          <w:color w:val="7B003F"/>
          <w:sz w:val="20"/>
          <w:szCs w:val="20"/>
          <w:lang w:val="lt-LT" w:eastAsia="lt-LT"/>
        </w:rPr>
      </w:pPr>
    </w:p>
    <w:p w14:paraId="47FE4C9A" w14:textId="5E68BB41" w:rsidR="004D22E3" w:rsidRPr="003B3667" w:rsidRDefault="004D22E3" w:rsidP="008349C9">
      <w:pPr>
        <w:jc w:val="both"/>
        <w:rPr>
          <w:rFonts w:ascii="Arial" w:eastAsia="Arial" w:hAnsi="Arial" w:cs="Arial"/>
          <w:sz w:val="20"/>
          <w:szCs w:val="20"/>
        </w:rPr>
      </w:pPr>
      <w:r>
        <w:rPr>
          <w:rFonts w:ascii="Arial" w:hAnsi="Arial"/>
          <w:sz w:val="20"/>
          <w:highlight w:val="lightGray"/>
        </w:rPr>
        <w:t>In XX</w:t>
      </w:r>
      <w:r>
        <w:rPr>
          <w:rFonts w:ascii="Arial" w:hAnsi="Arial"/>
          <w:sz w:val="20"/>
        </w:rPr>
        <w:t xml:space="preserve">, the Council of the CAU approved the latest action plans/research programmes, therefore the following XX fields are linked to and supplement the </w:t>
      </w:r>
      <w:r>
        <w:rPr>
          <w:rFonts w:ascii="Arial" w:hAnsi="Arial"/>
          <w:sz w:val="20"/>
          <w:highlight w:val="lightGray"/>
        </w:rPr>
        <w:t>XX [indicate the name of the programme]</w:t>
      </w:r>
      <w:r>
        <w:rPr>
          <w:rFonts w:ascii="Arial" w:hAnsi="Arial"/>
          <w:sz w:val="20"/>
        </w:rPr>
        <w:t xml:space="preserve"> study programme being developed, the implementation of which will further strengthen the programme: </w:t>
      </w:r>
    </w:p>
    <w:p w14:paraId="72E48CAB" w14:textId="77777777" w:rsidR="009C68B3" w:rsidRPr="003B3667" w:rsidRDefault="009C68B3" w:rsidP="008349C9">
      <w:pPr>
        <w:jc w:val="both"/>
        <w:rPr>
          <w:rFonts w:ascii="Arial" w:eastAsia="Arial" w:hAnsi="Arial" w:cs="Arial"/>
          <w:sz w:val="20"/>
          <w:szCs w:val="20"/>
        </w:rPr>
      </w:pPr>
      <w:bookmarkStart w:id="34" w:name="_Hlk129240115"/>
    </w:p>
    <w:p w14:paraId="513CE4B6" w14:textId="77749401" w:rsidR="00F369DD" w:rsidRPr="003B3667" w:rsidRDefault="004D22E3" w:rsidP="0033082B">
      <w:pPr>
        <w:jc w:val="both"/>
        <w:rPr>
          <w:rFonts w:ascii="Arial" w:eastAsia="Arial" w:hAnsi="Arial" w:cs="Arial"/>
          <w:sz w:val="20"/>
          <w:szCs w:val="20"/>
          <w:highlight w:val="lightGray"/>
        </w:rPr>
      </w:pPr>
      <w:r>
        <w:rPr>
          <w:rFonts w:ascii="Arial" w:hAnsi="Arial"/>
          <w:sz w:val="20"/>
          <w:highlight w:val="lightGray"/>
        </w:rPr>
        <w:t>[Provide the research action plans that are linked to the study programme being developed and also comment on how the content of the study programme being developed will be related to the latest achievements in science and technology].</w:t>
      </w:r>
    </w:p>
    <w:bookmarkEnd w:id="34"/>
    <w:p w14:paraId="4E5EED91" w14:textId="2ACCA02E" w:rsidR="00A82D21" w:rsidRPr="003B3667" w:rsidRDefault="00A82D21" w:rsidP="0033082B">
      <w:pPr>
        <w:jc w:val="both"/>
        <w:rPr>
          <w:rFonts w:ascii="Arial" w:eastAsia="Arial" w:hAnsi="Arial" w:cs="Arial"/>
          <w:sz w:val="20"/>
          <w:szCs w:val="20"/>
          <w:lang w:val="lt-LT"/>
        </w:rPr>
      </w:pPr>
    </w:p>
    <w:p w14:paraId="69299CF9" w14:textId="77777777" w:rsidR="00A82D21" w:rsidRPr="003B3667" w:rsidRDefault="00A82D21" w:rsidP="00A82D21">
      <w:pPr>
        <w:pStyle w:val="Heading2"/>
        <w:jc w:val="center"/>
        <w:rPr>
          <w:rFonts w:ascii="Arial" w:eastAsia="Arial" w:hAnsi="Arial" w:cs="Arial"/>
          <w:b/>
          <w:color w:val="7B003F"/>
          <w:sz w:val="20"/>
          <w:szCs w:val="20"/>
        </w:rPr>
      </w:pPr>
      <w:bookmarkStart w:id="35" w:name="_Toc148447954"/>
      <w:r>
        <w:rPr>
          <w:rFonts w:ascii="Arial" w:hAnsi="Arial"/>
          <w:b/>
          <w:color w:val="7B003F"/>
          <w:sz w:val="20"/>
        </w:rPr>
        <w:t>2.2. Links between the content of the study programme and the latest achievements in science, arts, and technology</w:t>
      </w:r>
      <w:bookmarkEnd w:id="35"/>
    </w:p>
    <w:p w14:paraId="7C77FB15" w14:textId="77777777" w:rsidR="00A82D21" w:rsidRPr="003B3667" w:rsidRDefault="00A82D21" w:rsidP="00A82D21">
      <w:pPr>
        <w:jc w:val="both"/>
        <w:rPr>
          <w:rFonts w:ascii="Arial" w:eastAsia="Arial" w:hAnsi="Arial" w:cs="Arial"/>
          <w:sz w:val="20"/>
          <w:szCs w:val="20"/>
          <w:lang w:val="lt-LT"/>
        </w:rPr>
      </w:pPr>
    </w:p>
    <w:p w14:paraId="21E853C9" w14:textId="573D0EC4" w:rsidR="00A82D21" w:rsidRPr="003B3667" w:rsidRDefault="00A82D21" w:rsidP="00A82D21">
      <w:pPr>
        <w:jc w:val="both"/>
        <w:rPr>
          <w:rFonts w:ascii="Arial" w:eastAsia="Arial" w:hAnsi="Arial" w:cs="Arial"/>
          <w:sz w:val="20"/>
          <w:szCs w:val="20"/>
          <w:highlight w:val="lightGray"/>
        </w:rPr>
      </w:pPr>
      <w:r>
        <w:rPr>
          <w:rFonts w:ascii="Arial" w:hAnsi="Arial"/>
          <w:color w:val="212121"/>
          <w:sz w:val="20"/>
          <w:shd w:val="clear" w:color="auto" w:fill="FFFFFF"/>
        </w:rPr>
        <w:t>It is planned to integrate the achievements and research already carried out at the CAU into the study programme intended to be implemented</w:t>
      </w:r>
      <w:r>
        <w:rPr>
          <w:rFonts w:ascii="Arial" w:hAnsi="Arial"/>
          <w:sz w:val="20"/>
        </w:rPr>
        <w:t xml:space="preserve">, thus enabling students to contribute to their implementation. The content of the study programme intended to be implemented will integrate knowledge about the latest achievements in </w:t>
      </w:r>
      <w:r>
        <w:rPr>
          <w:rFonts w:ascii="Arial" w:hAnsi="Arial"/>
          <w:sz w:val="20"/>
          <w:highlight w:val="lightGray"/>
        </w:rPr>
        <w:t>XX research [indicate]</w:t>
      </w:r>
      <w:r>
        <w:rPr>
          <w:rFonts w:ascii="Arial" w:hAnsi="Arial"/>
          <w:sz w:val="20"/>
        </w:rPr>
        <w:t xml:space="preserve"> and the results of research carried out by the lecturers of the programme, some of which are achieved through the implementation of national and international projects. </w:t>
      </w:r>
      <w:r>
        <w:rPr>
          <w:rFonts w:ascii="Arial" w:hAnsi="Arial"/>
          <w:sz w:val="20"/>
          <w:highlight w:val="lightGray"/>
        </w:rPr>
        <w:t>[Comment on how the content of the study programme being developed will be related to the latest achievements in science, arts, and technology].</w:t>
      </w:r>
    </w:p>
    <w:p w14:paraId="0729C9A6" w14:textId="77777777" w:rsidR="00A82D21" w:rsidRPr="003B3667" w:rsidRDefault="00A82D21" w:rsidP="0033082B">
      <w:pPr>
        <w:jc w:val="both"/>
        <w:rPr>
          <w:rFonts w:ascii="Arial" w:eastAsia="Arial" w:hAnsi="Arial" w:cs="Arial"/>
          <w:sz w:val="20"/>
          <w:szCs w:val="20"/>
          <w:lang w:val="lt-LT"/>
        </w:rPr>
      </w:pPr>
    </w:p>
    <w:p w14:paraId="1C192660" w14:textId="77777777" w:rsidR="003B1F24" w:rsidRPr="003B3667" w:rsidRDefault="003B1F24" w:rsidP="0033082B">
      <w:pPr>
        <w:rPr>
          <w:rFonts w:ascii="Arial" w:eastAsia="Arial" w:hAnsi="Arial" w:cs="Arial"/>
          <w:b/>
          <w:bCs/>
          <w:sz w:val="20"/>
          <w:szCs w:val="20"/>
          <w:lang w:val="lt-LT"/>
        </w:rPr>
      </w:pPr>
    </w:p>
    <w:p w14:paraId="6A4366B6" w14:textId="5A1E234B" w:rsidR="002A2EC8" w:rsidRPr="003B3667" w:rsidRDefault="002A2EC8" w:rsidP="007B49CF">
      <w:pPr>
        <w:pStyle w:val="Heading1"/>
        <w:rPr>
          <w:rFonts w:ascii="Arial" w:eastAsia="Arial" w:hAnsi="Arial" w:cs="Arial"/>
          <w:b/>
          <w:color w:val="7B003F"/>
          <w:sz w:val="20"/>
          <w:szCs w:val="20"/>
        </w:rPr>
      </w:pPr>
      <w:bookmarkStart w:id="36" w:name="_Toc148447955"/>
      <w:r>
        <w:rPr>
          <w:rFonts w:ascii="Arial" w:hAnsi="Arial"/>
          <w:b/>
          <w:color w:val="7B003F"/>
          <w:sz w:val="20"/>
        </w:rPr>
        <w:t>III. STUDENTS’ ADMISSION AND SUPPORT</w:t>
      </w:r>
      <w:bookmarkEnd w:id="36"/>
    </w:p>
    <w:p w14:paraId="36C835D3" w14:textId="53E43AE6" w:rsidR="002A2EC8" w:rsidRPr="003B3667" w:rsidRDefault="002A2EC8" w:rsidP="0033082B">
      <w:pPr>
        <w:jc w:val="center"/>
        <w:rPr>
          <w:rFonts w:ascii="Arial" w:eastAsia="Arial" w:hAnsi="Arial" w:cs="Arial"/>
          <w:sz w:val="20"/>
          <w:szCs w:val="20"/>
          <w:lang w:val="lt-LT"/>
        </w:rPr>
      </w:pPr>
    </w:p>
    <w:p w14:paraId="40D72F37" w14:textId="6CA0B0E9" w:rsidR="002A490A" w:rsidRPr="003B3667" w:rsidRDefault="002A490A" w:rsidP="003B3667">
      <w:pPr>
        <w:pStyle w:val="Heading2"/>
        <w:jc w:val="center"/>
        <w:rPr>
          <w:rFonts w:ascii="Arial" w:eastAsia="Arial" w:hAnsi="Arial" w:cs="Arial"/>
          <w:b/>
          <w:color w:val="7B003F"/>
          <w:sz w:val="20"/>
          <w:szCs w:val="20"/>
        </w:rPr>
      </w:pPr>
      <w:bookmarkStart w:id="37" w:name="_Toc148447956"/>
      <w:r>
        <w:rPr>
          <w:rFonts w:ascii="Arial" w:hAnsi="Arial"/>
          <w:b/>
          <w:color w:val="7B003F"/>
          <w:sz w:val="20"/>
        </w:rPr>
        <w:t>3.1. The coherence of the student selection and admission process with the learning outcomes of the field</w:t>
      </w:r>
      <w:bookmarkEnd w:id="37"/>
    </w:p>
    <w:p w14:paraId="6BAFC723" w14:textId="77777777" w:rsidR="0033082B" w:rsidRPr="003B3667" w:rsidRDefault="0033082B" w:rsidP="0033082B">
      <w:pPr>
        <w:rPr>
          <w:rFonts w:ascii="Arial" w:eastAsia="Arial" w:hAnsi="Arial" w:cs="Arial"/>
          <w:sz w:val="20"/>
          <w:szCs w:val="20"/>
          <w:lang w:val="lt-LT"/>
        </w:rPr>
      </w:pPr>
    </w:p>
    <w:p w14:paraId="03CB5D1D" w14:textId="3F4AE4F5" w:rsidR="00791FFE" w:rsidRPr="003B3667" w:rsidRDefault="00FC4B70" w:rsidP="00791FFE">
      <w:pPr>
        <w:pStyle w:val="Default"/>
        <w:shd w:val="clear" w:color="auto" w:fill="FFFFFF" w:themeFill="background1"/>
        <w:jc w:val="both"/>
        <w:rPr>
          <w:rFonts w:ascii="Arial" w:eastAsia="Calibri" w:hAnsi="Arial" w:cs="Arial"/>
          <w:noProof/>
          <w:sz w:val="20"/>
          <w:szCs w:val="20"/>
          <w:highlight w:val="lightGray"/>
        </w:rPr>
      </w:pPr>
      <w:r>
        <w:rPr>
          <w:rFonts w:ascii="Arial" w:hAnsi="Arial"/>
          <w:sz w:val="20"/>
          <w:highlight w:val="lightGray"/>
        </w:rPr>
        <w:t xml:space="preserve">[Choose according to the study cycle (first or second) of the study programme being developed. Keep only the information relevant to the cycle]. </w:t>
      </w:r>
    </w:p>
    <w:p w14:paraId="6BFBEC61" w14:textId="77777777" w:rsidR="00FC4B70" w:rsidRPr="003B3667" w:rsidRDefault="00FC4B70" w:rsidP="00FC4B70">
      <w:pPr>
        <w:jc w:val="both"/>
        <w:rPr>
          <w:rFonts w:ascii="Arial" w:eastAsia="Arial" w:hAnsi="Arial" w:cs="Arial"/>
          <w:sz w:val="20"/>
          <w:szCs w:val="20"/>
          <w:lang w:val="lt-LT"/>
        </w:rPr>
      </w:pPr>
    </w:p>
    <w:p w14:paraId="3AA83089" w14:textId="77777777" w:rsidR="00FC4B70" w:rsidRPr="003B3667" w:rsidRDefault="00FC4B70" w:rsidP="00FC4B70">
      <w:pPr>
        <w:jc w:val="both"/>
        <w:rPr>
          <w:rFonts w:ascii="Arial" w:eastAsia="Arial Unicode MS" w:hAnsi="Arial" w:cs="Arial"/>
          <w:b/>
          <w:color w:val="000000"/>
          <w:sz w:val="20"/>
          <w:szCs w:val="20"/>
          <w:u w:color="000000"/>
        </w:rPr>
      </w:pPr>
      <w:r>
        <w:rPr>
          <w:rFonts w:ascii="Arial" w:hAnsi="Arial"/>
          <w:b/>
          <w:color w:val="000000"/>
          <w:sz w:val="20"/>
          <w:highlight w:val="lightGray"/>
          <w:u w:color="000000"/>
        </w:rPr>
        <w:t>For the first cycle and integrated studies:</w:t>
      </w:r>
      <w:r>
        <w:rPr>
          <w:rFonts w:ascii="Arial" w:hAnsi="Arial"/>
          <w:b/>
          <w:color w:val="000000"/>
          <w:sz w:val="20"/>
          <w:u w:color="000000"/>
        </w:rPr>
        <w:t xml:space="preserve"> </w:t>
      </w:r>
    </w:p>
    <w:p w14:paraId="615AD5CE" w14:textId="77777777" w:rsidR="00FC4B70" w:rsidRPr="003B3667" w:rsidRDefault="00FC4B70" w:rsidP="00FC4B70">
      <w:pPr>
        <w:ind w:left="1296"/>
        <w:jc w:val="both"/>
        <w:rPr>
          <w:rFonts w:ascii="Arial" w:eastAsia="Arial Unicode MS" w:hAnsi="Arial" w:cs="Arial"/>
          <w:b/>
          <w:color w:val="000000"/>
          <w:sz w:val="20"/>
          <w:szCs w:val="20"/>
          <w:u w:color="000000"/>
        </w:rPr>
      </w:pPr>
      <w:bookmarkStart w:id="38" w:name="_Hlk129240543"/>
    </w:p>
    <w:p w14:paraId="74C91819" w14:textId="7126A3C6" w:rsidR="00FC4B70" w:rsidRPr="003B3667" w:rsidRDefault="00FC4B70" w:rsidP="00FC4B70">
      <w:pPr>
        <w:ind w:left="1296"/>
        <w:jc w:val="both"/>
        <w:rPr>
          <w:rFonts w:ascii="Arial" w:hAnsi="Arial" w:cs="Arial"/>
          <w:sz w:val="20"/>
          <w:szCs w:val="20"/>
        </w:rPr>
      </w:pPr>
      <w:r>
        <w:rPr>
          <w:rFonts w:ascii="Arial" w:hAnsi="Arial"/>
          <w:color w:val="000000"/>
          <w:sz w:val="20"/>
          <w:u w:color="000000"/>
        </w:rPr>
        <w:t xml:space="preserve">Admission to the first cycle (or integrated) studies of Vilnius University will be carried out during the General Admission, in accordance with the admission procedure approved by Vilnius University and the LAMA BPO (Association of Lithuanian Higher Education Institutions for Centralised </w:t>
      </w:r>
      <w:r>
        <w:rPr>
          <w:rFonts w:ascii="Arial" w:hAnsi="Arial"/>
          <w:color w:val="000000"/>
          <w:sz w:val="20"/>
          <w:u w:color="000000"/>
        </w:rPr>
        <w:lastRenderedPageBreak/>
        <w:t xml:space="preserve">Admissions), which is an institution authorised by the Ministry of Education, Science and Sport of the Republic of Lithuania. Admission to the first cycle studies of the evaluated field is carried out in accordance with the </w:t>
      </w:r>
      <w:r>
        <w:rPr>
          <w:rFonts w:ascii="Arial" w:hAnsi="Arial"/>
          <w:i/>
          <w:color w:val="000000"/>
          <w:sz w:val="20"/>
          <w:u w:color="000000"/>
        </w:rPr>
        <w:t>Rules for Admission to Vilnius University First Cycle Study Programmes</w:t>
      </w:r>
      <w:r>
        <w:rPr>
          <w:rFonts w:ascii="Arial" w:hAnsi="Arial"/>
          <w:color w:val="000000"/>
          <w:sz w:val="20"/>
          <w:u w:color="000000"/>
        </w:rPr>
        <w:t xml:space="preserve"> (the Rules are approved by the Senate of Vilnius University; they are published on the VU website</w:t>
      </w:r>
      <w:r w:rsidRPr="003B3667">
        <w:rPr>
          <w:rFonts w:ascii="Arial" w:eastAsia="Arial Unicode MS" w:hAnsi="Arial" w:cs="Arial"/>
          <w:color w:val="000000"/>
          <w:sz w:val="20"/>
          <w:szCs w:val="20"/>
          <w:u w:color="000000"/>
          <w:vertAlign w:val="superscript"/>
          <w:lang w:val="lt-LT" w:eastAsia="lt-LT"/>
        </w:rPr>
        <w:footnoteReference w:id="11"/>
      </w:r>
      <w:r>
        <w:rPr>
          <w:rFonts w:ascii="Arial" w:hAnsi="Arial"/>
          <w:color w:val="000000"/>
          <w:sz w:val="20"/>
          <w:u w:color="000000"/>
        </w:rPr>
        <w:t xml:space="preserve">). </w:t>
      </w:r>
      <w:r>
        <w:rPr>
          <w:rFonts w:ascii="Arial" w:hAnsi="Arial"/>
          <w:sz w:val="20"/>
        </w:rPr>
        <w:t xml:space="preserve">Entrants to the study programme will be admitted through a competition based on a competitive score. </w:t>
      </w:r>
      <w:r>
        <w:rPr>
          <w:rFonts w:ascii="Arial" w:hAnsi="Arial"/>
          <w:color w:val="000000"/>
          <w:sz w:val="20"/>
          <w:u w:color="000000"/>
        </w:rPr>
        <w:t xml:space="preserve">The Rules define the structure of the competitive score and the methodology for its calculation. </w:t>
      </w:r>
      <w:r>
        <w:rPr>
          <w:rFonts w:ascii="Arial" w:hAnsi="Arial"/>
          <w:sz w:val="20"/>
        </w:rPr>
        <w:t xml:space="preserve">Persons who have completed a secondary education may be admitted to the study programme. The competitive score is determined based on an established formula </w:t>
      </w:r>
      <w:r>
        <w:rPr>
          <w:rFonts w:ascii="Arial" w:hAnsi="Arial"/>
          <w:sz w:val="20"/>
          <w:highlight w:val="lightGray"/>
        </w:rPr>
        <w:t>[comment on the relevant formula].</w:t>
      </w:r>
      <w:r>
        <w:rPr>
          <w:rFonts w:ascii="Arial" w:hAnsi="Arial"/>
          <w:sz w:val="20"/>
        </w:rPr>
        <w:t xml:space="preserve"> Additional points given to applicants to state-funded, non-state-funded and student places with a scholarship: </w:t>
      </w:r>
      <w:r>
        <w:rPr>
          <w:rFonts w:ascii="Arial" w:hAnsi="Arial"/>
          <w:sz w:val="20"/>
          <w:highlight w:val="lightGray"/>
        </w:rPr>
        <w:t>[Indicate the cases when additional points are given to the entrants].</w:t>
      </w:r>
    </w:p>
    <w:bookmarkEnd w:id="38"/>
    <w:p w14:paraId="61AE763C" w14:textId="77777777" w:rsidR="00FC4B70" w:rsidRPr="003B3667" w:rsidRDefault="00FC4B70" w:rsidP="00FC4B70">
      <w:pPr>
        <w:ind w:left="1296"/>
        <w:jc w:val="both"/>
        <w:rPr>
          <w:rFonts w:ascii="Arial" w:eastAsia="Arial" w:hAnsi="Arial" w:cs="Arial"/>
          <w:sz w:val="20"/>
          <w:szCs w:val="20"/>
          <w:lang w:val="lt-LT"/>
        </w:rPr>
      </w:pPr>
    </w:p>
    <w:p w14:paraId="7CFABF13" w14:textId="77777777" w:rsidR="00FC4B70" w:rsidRPr="003B3667" w:rsidRDefault="00FC4B70" w:rsidP="00FC4B70">
      <w:pPr>
        <w:jc w:val="both"/>
        <w:rPr>
          <w:rFonts w:ascii="Arial" w:eastAsia="Arial" w:hAnsi="Arial" w:cs="Arial"/>
          <w:b/>
          <w:sz w:val="20"/>
          <w:szCs w:val="20"/>
        </w:rPr>
      </w:pPr>
      <w:r>
        <w:rPr>
          <w:rFonts w:ascii="Arial" w:hAnsi="Arial"/>
          <w:b/>
          <w:sz w:val="20"/>
          <w:highlight w:val="lightGray"/>
        </w:rPr>
        <w:t>For the second cycle studies:</w:t>
      </w:r>
    </w:p>
    <w:p w14:paraId="3A812F98" w14:textId="77777777" w:rsidR="00FC4B70" w:rsidRPr="003B3667" w:rsidRDefault="00FC4B70" w:rsidP="00FC4B70">
      <w:pPr>
        <w:ind w:left="1296"/>
        <w:jc w:val="both"/>
        <w:rPr>
          <w:rFonts w:ascii="Arial" w:eastAsia="Arial" w:hAnsi="Arial" w:cs="Arial"/>
          <w:sz w:val="20"/>
          <w:szCs w:val="20"/>
          <w:lang w:val="lt-LT"/>
        </w:rPr>
      </w:pPr>
    </w:p>
    <w:p w14:paraId="2498A98D" w14:textId="77777777" w:rsidR="00FC4B70" w:rsidRPr="003B3667" w:rsidRDefault="00FC4B70" w:rsidP="00FC4B70">
      <w:pPr>
        <w:ind w:left="1296"/>
        <w:jc w:val="both"/>
        <w:rPr>
          <w:rFonts w:ascii="Arial" w:hAnsi="Arial" w:cs="Arial"/>
          <w:sz w:val="20"/>
          <w:szCs w:val="20"/>
        </w:rPr>
      </w:pPr>
      <w:r>
        <w:rPr>
          <w:rFonts w:ascii="Arial" w:hAnsi="Arial"/>
          <w:sz w:val="20"/>
        </w:rPr>
        <w:t xml:space="preserve">“Admission to the second cycle studies will be carried out in accordance with the </w:t>
      </w:r>
      <w:r>
        <w:rPr>
          <w:rFonts w:ascii="Arial" w:hAnsi="Arial"/>
          <w:i/>
          <w:sz w:val="20"/>
        </w:rPr>
        <w:t>Rules for Admission to Vilnius University Second Cycle Study Programmes</w:t>
      </w:r>
      <w:r>
        <w:rPr>
          <w:rFonts w:ascii="Arial" w:hAnsi="Arial"/>
          <w:sz w:val="20"/>
        </w:rPr>
        <w:t>, which are approved by the Senate of Vilnius University. The Rules are published on the VU website</w:t>
      </w:r>
      <w:r w:rsidRPr="003B3667">
        <w:rPr>
          <w:rStyle w:val="FootnoteReference"/>
          <w:rFonts w:ascii="Arial" w:hAnsi="Arial" w:cs="Arial"/>
          <w:sz w:val="20"/>
          <w:szCs w:val="20"/>
          <w:lang w:val="lt-LT"/>
        </w:rPr>
        <w:footnoteReference w:id="12"/>
      </w:r>
      <w:r>
        <w:rPr>
          <w:rFonts w:ascii="Arial" w:hAnsi="Arial"/>
          <w:sz w:val="20"/>
        </w:rPr>
        <w:t xml:space="preserve">. Persons who have completed the first cycle </w:t>
      </w:r>
      <w:r>
        <w:rPr>
          <w:rFonts w:ascii="Arial" w:hAnsi="Arial"/>
          <w:sz w:val="20"/>
          <w:highlight w:val="lightGray"/>
        </w:rPr>
        <w:t>[indicate which study field group and/or field]</w:t>
      </w:r>
      <w:r>
        <w:rPr>
          <w:rFonts w:ascii="Arial" w:hAnsi="Arial"/>
          <w:sz w:val="20"/>
        </w:rPr>
        <w:t xml:space="preserve"> studies or obtained a bachelor degree in another study field group and have completed bridging studies [</w:t>
      </w:r>
      <w:r>
        <w:rPr>
          <w:rFonts w:ascii="Arial" w:hAnsi="Arial"/>
          <w:sz w:val="20"/>
          <w:highlight w:val="lightGray"/>
        </w:rPr>
        <w:t>delete if not applicable</w:t>
      </w:r>
      <w:r>
        <w:rPr>
          <w:rFonts w:ascii="Arial" w:hAnsi="Arial"/>
          <w:sz w:val="20"/>
        </w:rPr>
        <w:t xml:space="preserve">] can apply for the study programme in the field. The competitive score is determined based on the established formula, summing up the average of the grades in the diploma supplement and the grade of the bachelor’s </w:t>
      </w:r>
      <w:r>
        <w:rPr>
          <w:rFonts w:ascii="Arial" w:hAnsi="Arial"/>
          <w:sz w:val="20"/>
          <w:highlight w:val="lightGray"/>
        </w:rPr>
        <w:t>final thesis</w:t>
      </w:r>
      <w:r>
        <w:rPr>
          <w:rFonts w:ascii="Arial" w:hAnsi="Arial"/>
          <w:sz w:val="20"/>
        </w:rPr>
        <w:t xml:space="preserve">/the average of the </w:t>
      </w:r>
      <w:r>
        <w:rPr>
          <w:rFonts w:ascii="Arial" w:hAnsi="Arial"/>
          <w:sz w:val="20"/>
          <w:highlight w:val="lightGray"/>
        </w:rPr>
        <w:t>final exams</w:t>
      </w:r>
      <w:r>
        <w:rPr>
          <w:rFonts w:ascii="Arial" w:hAnsi="Arial"/>
          <w:sz w:val="20"/>
        </w:rPr>
        <w:t>.“</w:t>
      </w:r>
    </w:p>
    <w:p w14:paraId="4884F9C6" w14:textId="77777777" w:rsidR="00FC4B70" w:rsidRPr="003B3667" w:rsidRDefault="00FC4B70" w:rsidP="00FC4B70">
      <w:pPr>
        <w:jc w:val="both"/>
        <w:rPr>
          <w:rFonts w:ascii="Arial" w:eastAsia="Arial" w:hAnsi="Arial" w:cs="Arial"/>
          <w:sz w:val="20"/>
          <w:szCs w:val="20"/>
          <w:lang w:val="lt-LT"/>
        </w:rPr>
      </w:pPr>
    </w:p>
    <w:p w14:paraId="437BFA23" w14:textId="23B0965B" w:rsidR="00806C7D" w:rsidRPr="003B3667" w:rsidRDefault="00806C7D" w:rsidP="00BB4E0A">
      <w:pPr>
        <w:ind w:left="1296"/>
        <w:jc w:val="both"/>
        <w:rPr>
          <w:rFonts w:ascii="Arial" w:hAnsi="Arial" w:cs="Arial"/>
          <w:sz w:val="20"/>
          <w:szCs w:val="20"/>
        </w:rPr>
      </w:pPr>
      <w:r>
        <w:rPr>
          <w:rFonts w:ascii="Arial" w:hAnsi="Arial"/>
          <w:sz w:val="20"/>
        </w:rPr>
        <w:t xml:space="preserve">To apply for a Lithuanian state-funded place, an entrant must: </w:t>
      </w:r>
      <w:r>
        <w:rPr>
          <w:rFonts w:ascii="Arial" w:hAnsi="Arial"/>
          <w:sz w:val="20"/>
          <w:highlight w:val="lightGray"/>
        </w:rPr>
        <w:t>[indicate the requirements for a state-funded place in the programme</w:t>
      </w:r>
      <w:r>
        <w:rPr>
          <w:rFonts w:ascii="Arial" w:hAnsi="Arial"/>
          <w:sz w:val="20"/>
        </w:rPr>
        <w:t>].</w:t>
      </w:r>
    </w:p>
    <w:p w14:paraId="61F6CAE0" w14:textId="77777777" w:rsidR="00FC4B70" w:rsidRPr="003B3667" w:rsidRDefault="00FC4B70" w:rsidP="00BB4E0A">
      <w:pPr>
        <w:ind w:left="1296"/>
        <w:jc w:val="both"/>
        <w:rPr>
          <w:rFonts w:ascii="Arial" w:eastAsia="Arial" w:hAnsi="Arial" w:cs="Arial"/>
          <w:sz w:val="20"/>
          <w:szCs w:val="20"/>
          <w:lang w:val="lt-LT"/>
        </w:rPr>
      </w:pPr>
    </w:p>
    <w:p w14:paraId="6B462954" w14:textId="77777777" w:rsidR="00BB68AF" w:rsidRPr="003B3667" w:rsidRDefault="00BB68AF" w:rsidP="00BB68AF">
      <w:pPr>
        <w:jc w:val="both"/>
        <w:rPr>
          <w:rFonts w:ascii="Arial" w:eastAsia="Arial" w:hAnsi="Arial" w:cs="Arial"/>
          <w:sz w:val="20"/>
          <w:szCs w:val="20"/>
          <w:highlight w:val="lightGray"/>
        </w:rPr>
      </w:pPr>
      <w:r>
        <w:rPr>
          <w:rFonts w:ascii="Arial" w:hAnsi="Arial"/>
          <w:sz w:val="20"/>
        </w:rPr>
        <w:t xml:space="preserve">Foreign nationals who have completed their studies at </w:t>
      </w:r>
      <w:r>
        <w:rPr>
          <w:rFonts w:ascii="Arial" w:hAnsi="Arial"/>
          <w:sz w:val="20"/>
          <w:highlight w:val="lightGray"/>
        </w:rPr>
        <w:t>XXX [indicate the type, e.g. primary and secondary education, etc.]</w:t>
      </w:r>
      <w:r>
        <w:rPr>
          <w:rFonts w:ascii="Arial" w:hAnsi="Arial"/>
          <w:sz w:val="20"/>
        </w:rPr>
        <w:t xml:space="preserve"> institutions and are unable to apply for a state-funded student place will be admitted in accordance with the Description of the Procedure for the Admission of Foreign Nationals to First Cycle, Second Cycle, and Integrated Study Programmes of Vilnius University</w:t>
      </w:r>
      <w:r w:rsidRPr="003B3667">
        <w:rPr>
          <w:rStyle w:val="FootnoteReference"/>
          <w:rFonts w:ascii="Arial" w:eastAsia="Arial" w:hAnsi="Arial" w:cs="Arial"/>
          <w:sz w:val="20"/>
          <w:szCs w:val="20"/>
          <w:lang w:val="lt-LT"/>
        </w:rPr>
        <w:footnoteReference w:id="13"/>
      </w:r>
      <w:r>
        <w:rPr>
          <w:rFonts w:ascii="Arial" w:hAnsi="Arial"/>
          <w:sz w:val="20"/>
        </w:rPr>
        <w:t xml:space="preserve">, which regulates admission of foreigners to non-state-funded places and is carried out independently at the University (DreamApply application system is used). Taking into account the diverse nature of the assessment of achievements in secondary education institutions in non-European countries, admission will be carried out taking into account </w:t>
      </w:r>
      <w:r>
        <w:rPr>
          <w:rFonts w:ascii="Arial" w:hAnsi="Arial"/>
          <w:sz w:val="20"/>
          <w:highlight w:val="lightGray"/>
        </w:rPr>
        <w:t>[indicate, for example, the certificate of maturity, the diploma of the first cycle studies, etc.]</w:t>
      </w:r>
      <w:r>
        <w:rPr>
          <w:rFonts w:ascii="Arial" w:hAnsi="Arial"/>
          <w:sz w:val="20"/>
        </w:rPr>
        <w:t xml:space="preserve">. </w:t>
      </w:r>
      <w:r>
        <w:rPr>
          <w:rFonts w:ascii="Arial" w:hAnsi="Arial"/>
          <w:sz w:val="20"/>
          <w:highlight w:val="lightGray"/>
        </w:rPr>
        <w:t>[Adjust this paragraph according to whether foreign nationals will be eligible for the study programme, what criteria will apply to them, and what documents they will have to submit when applying for the programme].</w:t>
      </w:r>
    </w:p>
    <w:p w14:paraId="515A6063" w14:textId="77777777" w:rsidR="00563467" w:rsidRPr="003B3667" w:rsidRDefault="00563467" w:rsidP="00563467">
      <w:pPr>
        <w:jc w:val="both"/>
        <w:rPr>
          <w:rFonts w:ascii="Arial" w:eastAsia="Arial" w:hAnsi="Arial" w:cs="Arial"/>
          <w:sz w:val="20"/>
          <w:szCs w:val="20"/>
          <w:lang w:val="lt-LT"/>
        </w:rPr>
      </w:pPr>
    </w:p>
    <w:p w14:paraId="743FB5E0" w14:textId="65743F22" w:rsidR="00B240F4" w:rsidRPr="003B3667" w:rsidRDefault="00B240F4" w:rsidP="00563467">
      <w:pPr>
        <w:jc w:val="both"/>
        <w:rPr>
          <w:rFonts w:ascii="Arial" w:eastAsia="Arial" w:hAnsi="Arial" w:cs="Arial"/>
          <w:sz w:val="20"/>
          <w:szCs w:val="20"/>
        </w:rPr>
      </w:pPr>
      <w:r>
        <w:rPr>
          <w:rFonts w:ascii="Arial" w:hAnsi="Arial"/>
          <w:sz w:val="20"/>
        </w:rPr>
        <w:t xml:space="preserve">Depending on the availability of the premises at the CAU, it is planned to </w:t>
      </w:r>
      <w:r>
        <w:rPr>
          <w:rFonts w:ascii="Arial" w:hAnsi="Arial"/>
          <w:sz w:val="20"/>
          <w:highlight w:val="lightGray"/>
        </w:rPr>
        <w:t>admit X students annually [indicate how many state-funded and non-state-funded student places you intend to fill].</w:t>
      </w:r>
      <w:r>
        <w:rPr>
          <w:rFonts w:ascii="Arial" w:hAnsi="Arial"/>
          <w:sz w:val="20"/>
        </w:rPr>
        <w:t xml:space="preserve"> Such number would create preconditions for giving sufficient attention to the professional development of each student.</w:t>
      </w:r>
    </w:p>
    <w:p w14:paraId="47FB6FAA" w14:textId="77777777" w:rsidR="00563467" w:rsidRPr="003B3667" w:rsidRDefault="00563467" w:rsidP="00563467">
      <w:pPr>
        <w:jc w:val="both"/>
        <w:rPr>
          <w:rFonts w:ascii="Arial" w:eastAsia="Arial" w:hAnsi="Arial" w:cs="Arial"/>
          <w:sz w:val="20"/>
          <w:szCs w:val="20"/>
          <w:lang w:val="lt-LT"/>
        </w:rPr>
      </w:pPr>
    </w:p>
    <w:p w14:paraId="4B314F94" w14:textId="7246E2D8" w:rsidR="00B240F4" w:rsidRPr="003B3667" w:rsidRDefault="00B240F4" w:rsidP="00563467">
      <w:pPr>
        <w:jc w:val="both"/>
        <w:rPr>
          <w:rFonts w:ascii="Arial" w:eastAsia="Arial" w:hAnsi="Arial" w:cs="Arial"/>
          <w:sz w:val="20"/>
          <w:szCs w:val="20"/>
        </w:rPr>
      </w:pPr>
      <w:r>
        <w:rPr>
          <w:rFonts w:ascii="Arial" w:hAnsi="Arial"/>
          <w:sz w:val="20"/>
        </w:rPr>
        <w:t xml:space="preserve">The conditions and requirements for admission to the study programme will be made public on the websites of the University and the CAU, </w:t>
      </w:r>
      <w:hyperlink r:id="rId12">
        <w:r>
          <w:rPr>
            <w:rFonts w:ascii="Arial" w:hAnsi="Arial"/>
            <w:sz w:val="20"/>
          </w:rPr>
          <w:t>www.vu.lt</w:t>
        </w:r>
      </w:hyperlink>
      <w:r>
        <w:rPr>
          <w:rFonts w:ascii="Arial" w:hAnsi="Arial"/>
          <w:sz w:val="20"/>
        </w:rPr>
        <w:t xml:space="preserve"> and </w:t>
      </w:r>
      <w:r>
        <w:rPr>
          <w:rFonts w:ascii="Arial" w:hAnsi="Arial"/>
          <w:sz w:val="20"/>
          <w:highlight w:val="lightGray"/>
        </w:rPr>
        <w:t>XXX [indicate the website of the CAU where the admission information will be published],</w:t>
      </w:r>
      <w:r>
        <w:rPr>
          <w:rFonts w:ascii="Arial" w:hAnsi="Arial"/>
          <w:sz w:val="20"/>
        </w:rPr>
        <w:t xml:space="preserve"> as well as </w:t>
      </w:r>
      <w:r>
        <w:rPr>
          <w:rFonts w:ascii="Arial" w:hAnsi="Arial"/>
          <w:sz w:val="20"/>
          <w:highlight w:val="lightGray"/>
        </w:rPr>
        <w:t xml:space="preserve">on the website of the Association of Lithuanian Higher Education Institutions for Centralised Admissions www.lamabpo.lt/ </w:t>
      </w:r>
      <w:r>
        <w:rPr>
          <w:rFonts w:ascii="Arial" w:hAnsi="Arial"/>
          <w:b/>
          <w:sz w:val="20"/>
          <w:highlight w:val="lightGray"/>
        </w:rPr>
        <w:t>OR</w:t>
      </w:r>
      <w:r>
        <w:rPr>
          <w:rFonts w:ascii="Arial" w:hAnsi="Arial"/>
          <w:sz w:val="20"/>
          <w:highlight w:val="lightGray"/>
        </w:rPr>
        <w:t xml:space="preserve"> the University’s Online System for Servicing of Applicants for Admission to the Second Cycle of Studies https://is.vu.lt/pls/mg/isas.register [choose the appropriate depending on which cycle programme you are providing],</w:t>
      </w:r>
      <w:r>
        <w:rPr>
          <w:rFonts w:ascii="Arial" w:hAnsi="Arial"/>
          <w:sz w:val="20"/>
        </w:rPr>
        <w:t xml:space="preserve"> and at national and international study fairs, using various digital marketing tools (e.g. Facebook, Instagram), and in cooperation with media partners (e.g. LRT, 15min.lt). Foreign </w:t>
      </w:r>
      <w:r>
        <w:rPr>
          <w:rFonts w:ascii="Arial" w:hAnsi="Arial"/>
          <w:sz w:val="20"/>
        </w:rPr>
        <w:lastRenderedPageBreak/>
        <w:t>entrants would be reached during international study fairs, using digital marketing tools in English (e.g. English platforms of the University and units), and in cooperation with the diplomatic missions of the Republic of Lithuania abroad and Lithuanian communities abroad.</w:t>
      </w:r>
    </w:p>
    <w:p w14:paraId="1590493F" w14:textId="77777777" w:rsidR="0017663F" w:rsidRPr="003B3667" w:rsidRDefault="0017663F" w:rsidP="008349C9">
      <w:pPr>
        <w:jc w:val="both"/>
        <w:rPr>
          <w:rFonts w:ascii="Arial" w:eastAsia="Arial" w:hAnsi="Arial" w:cs="Arial"/>
          <w:sz w:val="20"/>
          <w:szCs w:val="20"/>
          <w:lang w:val="lt-LT"/>
        </w:rPr>
      </w:pPr>
    </w:p>
    <w:p w14:paraId="326584DF" w14:textId="3BE0E8FB" w:rsidR="00FB2502" w:rsidRPr="003B3667" w:rsidRDefault="00864FAA" w:rsidP="007B49CF">
      <w:pPr>
        <w:pStyle w:val="Heading2"/>
        <w:numPr>
          <w:ilvl w:val="1"/>
          <w:numId w:val="31"/>
        </w:numPr>
        <w:jc w:val="center"/>
        <w:rPr>
          <w:rFonts w:ascii="Arial" w:eastAsia="Arial" w:hAnsi="Arial" w:cs="Arial"/>
          <w:b/>
          <w:color w:val="7B003F"/>
          <w:sz w:val="20"/>
          <w:szCs w:val="20"/>
        </w:rPr>
      </w:pPr>
      <w:bookmarkStart w:id="39" w:name="_Toc148447957"/>
      <w:r>
        <w:rPr>
          <w:rFonts w:ascii="Arial" w:hAnsi="Arial"/>
          <w:b/>
          <w:color w:val="7B003F"/>
          <w:sz w:val="20"/>
        </w:rPr>
        <w:t>The existing support system for students and its links with the learning progress</w:t>
      </w:r>
      <w:bookmarkEnd w:id="39"/>
    </w:p>
    <w:p w14:paraId="28839140" w14:textId="77777777" w:rsidR="0017663F" w:rsidRPr="003B3667" w:rsidRDefault="0017663F" w:rsidP="0017663F">
      <w:pPr>
        <w:pStyle w:val="ListParagraph"/>
        <w:ind w:left="1080"/>
        <w:rPr>
          <w:rFonts w:ascii="Arial" w:eastAsia="Arial" w:hAnsi="Arial" w:cs="Arial"/>
          <w:b/>
          <w:bCs/>
          <w:color w:val="7B003F"/>
          <w:sz w:val="20"/>
          <w:szCs w:val="20"/>
          <w:lang w:val="lt-LT"/>
        </w:rPr>
      </w:pPr>
    </w:p>
    <w:p w14:paraId="614BDE79" w14:textId="175F010D" w:rsidR="00234697" w:rsidRPr="003B3667" w:rsidRDefault="00FB2502" w:rsidP="0017663F">
      <w:pPr>
        <w:jc w:val="center"/>
        <w:rPr>
          <w:rFonts w:ascii="Arial" w:eastAsia="Arial" w:hAnsi="Arial" w:cs="Arial"/>
          <w:b/>
          <w:bCs/>
          <w:color w:val="7B003F"/>
          <w:sz w:val="20"/>
          <w:szCs w:val="20"/>
        </w:rPr>
      </w:pPr>
      <w:r>
        <w:rPr>
          <w:rFonts w:ascii="Arial" w:hAnsi="Arial"/>
          <w:b/>
          <w:color w:val="7B003F"/>
          <w:sz w:val="20"/>
        </w:rPr>
        <w:t>The procedure for the recognition of qualifications</w:t>
      </w:r>
    </w:p>
    <w:p w14:paraId="32B81DA6" w14:textId="77777777" w:rsidR="0017663F" w:rsidRPr="003B3667" w:rsidRDefault="0017663F" w:rsidP="0017663F">
      <w:pPr>
        <w:jc w:val="center"/>
        <w:rPr>
          <w:rFonts w:ascii="Arial" w:eastAsia="Arial" w:hAnsi="Arial" w:cs="Arial"/>
          <w:b/>
          <w:bCs/>
          <w:color w:val="7B003F"/>
          <w:sz w:val="20"/>
          <w:szCs w:val="20"/>
          <w:lang w:val="lt-LT"/>
        </w:rPr>
      </w:pPr>
    </w:p>
    <w:p w14:paraId="3D2238EE" w14:textId="63B993AB" w:rsidR="0081578F" w:rsidRPr="003B3667" w:rsidRDefault="00BB4497" w:rsidP="008349C9">
      <w:pPr>
        <w:jc w:val="both"/>
        <w:rPr>
          <w:rFonts w:ascii="Arial" w:eastAsia="Arial" w:hAnsi="Arial" w:cs="Arial"/>
          <w:sz w:val="20"/>
          <w:szCs w:val="20"/>
          <w:shd w:val="clear" w:color="auto" w:fill="FFFFFF"/>
        </w:rPr>
      </w:pPr>
      <w:r>
        <w:rPr>
          <w:rFonts w:ascii="Arial" w:hAnsi="Arial"/>
          <w:sz w:val="20"/>
        </w:rPr>
        <w:t>The University holds the right to carry out the academic recognition of education and qualifications concerning higher education that those intending to study acquired under educational programmes of foreign states and international organisations. The recognition of academic qualifications is part of the admission process at the University during which it is determined whether the acquired qualification (education) largely meets the requirements set out for the relevant qualification (education) in Lithuania in academic terms. The academic value of the qualification is determined by comparing it to the most similar qualification provided in Lithuania in terms of the level, content, purpose, scope (duration), the quality of studies, and learning outcomes. The information on the documentation that needs to be submitted for the recognition of the qualification is provided on the University’s website. The procedure, in accordance with the Description of the Procedure for Academic Recognition of Education and Qualifications Concerning Higher Education and Acquired Under Educational Programmes of Foreign States and International Organisations</w:t>
      </w:r>
      <w:r w:rsidR="0081578F" w:rsidRPr="003B3667">
        <w:rPr>
          <w:rStyle w:val="FootnoteReference"/>
          <w:rFonts w:ascii="Arial" w:eastAsia="Arial" w:hAnsi="Arial" w:cs="Arial"/>
          <w:sz w:val="20"/>
          <w:szCs w:val="20"/>
          <w:lang w:val="lt-LT"/>
        </w:rPr>
        <w:footnoteReference w:id="14"/>
      </w:r>
      <w:r>
        <w:rPr>
          <w:rFonts w:ascii="Arial" w:hAnsi="Arial"/>
          <w:sz w:val="20"/>
        </w:rPr>
        <w:t xml:space="preserve">, is carried out by the Student Admissions Subdivision of the Study Quality and Development Division of the Central Administration of the University (hereinafter the ‘Study Quality and Development Division’), in cooperation with the specialists of the unit where the entrant wishes to study at. </w:t>
      </w:r>
      <w:r>
        <w:rPr>
          <w:rFonts w:ascii="Arial" w:hAnsi="Arial"/>
          <w:sz w:val="20"/>
          <w:shd w:val="clear" w:color="auto" w:fill="FFFFFF"/>
        </w:rPr>
        <w:t>The decision taken on the academic recognition may be appealed by submitting an appeal to the Appeal Commission for Recognition of Education and Qualifications Concerning Higher Education and Acquired Under the Education Programmes of Foreign States and International Organisations established by the Centre for Quality Assessment in Higher Education or by submitting a complaint to the Administrative Court in accordance with the Republic of Lithuania Law on Administrative Proceedings.</w:t>
      </w:r>
    </w:p>
    <w:p w14:paraId="337335E4" w14:textId="77777777" w:rsidR="009F6370" w:rsidRPr="003B3667" w:rsidRDefault="009F6370" w:rsidP="009F6370">
      <w:pPr>
        <w:pStyle w:val="NormalWeb"/>
        <w:shd w:val="clear" w:color="auto" w:fill="FFFFFF" w:themeFill="background1"/>
        <w:spacing w:before="0" w:beforeAutospacing="0" w:after="0" w:afterAutospacing="0"/>
        <w:jc w:val="both"/>
        <w:rPr>
          <w:rFonts w:ascii="Arial" w:eastAsia="Arial" w:hAnsi="Arial" w:cs="Arial"/>
          <w:sz w:val="20"/>
          <w:szCs w:val="20"/>
          <w:shd w:val="clear" w:color="auto" w:fill="FFFFFF"/>
          <w:lang w:val="lt-LT"/>
        </w:rPr>
      </w:pPr>
    </w:p>
    <w:p w14:paraId="3B5DD76E" w14:textId="12A6F347" w:rsidR="0081578F" w:rsidRPr="003B3667" w:rsidRDefault="0081578F" w:rsidP="009F6370">
      <w:pPr>
        <w:pStyle w:val="NormalWeb"/>
        <w:shd w:val="clear" w:color="auto" w:fill="FFFFFF" w:themeFill="background1"/>
        <w:spacing w:before="0" w:beforeAutospacing="0" w:after="0" w:afterAutospacing="0"/>
        <w:jc w:val="both"/>
        <w:rPr>
          <w:rFonts w:ascii="Arial" w:eastAsia="Arial" w:hAnsi="Arial" w:cs="Arial"/>
          <w:sz w:val="20"/>
          <w:szCs w:val="20"/>
        </w:rPr>
      </w:pPr>
      <w:r>
        <w:rPr>
          <w:rFonts w:ascii="Arial" w:hAnsi="Arial"/>
          <w:sz w:val="20"/>
          <w:shd w:val="clear" w:color="auto" w:fill="FFFFFF"/>
        </w:rPr>
        <w:t>If a person has previously studied at a higher education institution in Lithuania or abroad, the</w:t>
      </w:r>
      <w:r>
        <w:rPr>
          <w:rFonts w:ascii="Arial" w:hAnsi="Arial"/>
          <w:sz w:val="20"/>
        </w:rPr>
        <w:t xml:space="preserve"> learning outcomes of their partial studies may be credited by the University after assessing their compliance with the formal (study field group, study field, study programme type, study form, etc.) and subject (course unit (module) study objectives, developed skills, content, scope, etc.) requirements of the study programme that the entrant seeks to study. No more than 75 per cent of the scope of the preferred first cycle, second cycle, or integrated study programme may be credited. The study semester from which the student is allowed to continue to study depends on the ratio between the portion of the study programme completed by the student during the previous studies and the course units (modules) of the study programme to which the student is admitted to continue the studies. A person is admitted to continue their studies from the beginning of the semester. The admission conditions and procedure </w:t>
      </w:r>
      <w:r w:rsidR="00387537">
        <w:rPr>
          <w:rFonts w:ascii="Arial" w:hAnsi="Arial"/>
          <w:sz w:val="20"/>
        </w:rPr>
        <w:t>are</w:t>
      </w:r>
      <w:r>
        <w:rPr>
          <w:rFonts w:ascii="Arial" w:hAnsi="Arial"/>
          <w:sz w:val="20"/>
        </w:rPr>
        <w:t xml:space="preserve"> established in the Description of the Procedure for Admission of Persons Who Were Students of Another Higher Education Institution in Lithuania or Abroad and Wish to Continue Their Studies at Vilnius University</w:t>
      </w:r>
      <w:r w:rsidRPr="003B3667">
        <w:rPr>
          <w:rStyle w:val="FootnoteReference"/>
          <w:rFonts w:ascii="Arial" w:eastAsia="Arial" w:hAnsi="Arial" w:cs="Arial"/>
          <w:sz w:val="20"/>
          <w:szCs w:val="20"/>
          <w:lang w:val="lt-LT"/>
        </w:rPr>
        <w:footnoteReference w:id="15"/>
      </w:r>
      <w:r>
        <w:rPr>
          <w:rFonts w:ascii="Arial" w:hAnsi="Arial"/>
          <w:sz w:val="20"/>
        </w:rPr>
        <w:t>. The principles and procedure for crediting the learning outcomes obtained according to a harmonised or a non-harmonised curriculum by a person who studied at a higher education institution in Lithuania or abroad are established in the Description of the Procedure for Crediting Learning Outcomes at Vilnius University</w:t>
      </w:r>
      <w:r w:rsidRPr="003B3667">
        <w:rPr>
          <w:rStyle w:val="FootnoteReference"/>
          <w:rFonts w:ascii="Arial" w:eastAsia="Arial" w:hAnsi="Arial" w:cs="Arial"/>
          <w:sz w:val="20"/>
          <w:szCs w:val="20"/>
          <w:lang w:val="lt-LT"/>
        </w:rPr>
        <w:footnoteReference w:id="16"/>
      </w:r>
      <w:r>
        <w:rPr>
          <w:rFonts w:ascii="Arial" w:hAnsi="Arial"/>
          <w:sz w:val="20"/>
        </w:rPr>
        <w:t>. The compliance with the formal requirements is assessed by the Studies Office of the core academic unit, whereas that with the subject requirements – by the Chairperson of the Study Programme Committee.</w:t>
      </w:r>
    </w:p>
    <w:p w14:paraId="70A2AE3E" w14:textId="77777777" w:rsidR="009F6370" w:rsidRPr="003B3667" w:rsidRDefault="009F6370" w:rsidP="009F6370">
      <w:pPr>
        <w:jc w:val="both"/>
        <w:rPr>
          <w:rFonts w:ascii="Arial" w:eastAsia="Arial" w:hAnsi="Arial" w:cs="Arial"/>
          <w:sz w:val="20"/>
          <w:szCs w:val="20"/>
          <w:lang w:val="lt-LT"/>
        </w:rPr>
      </w:pPr>
    </w:p>
    <w:p w14:paraId="3C287AF2" w14:textId="65E72C7D" w:rsidR="0081578F" w:rsidRPr="003B3667" w:rsidRDefault="001C4D71" w:rsidP="009F6370">
      <w:pPr>
        <w:jc w:val="both"/>
        <w:rPr>
          <w:rFonts w:ascii="Arial" w:eastAsia="Arial" w:hAnsi="Arial" w:cs="Arial"/>
          <w:sz w:val="20"/>
          <w:szCs w:val="20"/>
        </w:rPr>
      </w:pPr>
      <w:r>
        <w:rPr>
          <w:rFonts w:ascii="Arial" w:hAnsi="Arial"/>
          <w:sz w:val="20"/>
        </w:rPr>
        <w:t xml:space="preserve">The competencies </w:t>
      </w:r>
      <w:r>
        <w:rPr>
          <w:rFonts w:ascii="Arial" w:hAnsi="Arial"/>
          <w:sz w:val="20"/>
          <w:shd w:val="clear" w:color="auto" w:fill="FFFFFF"/>
        </w:rPr>
        <w:t xml:space="preserve">acquired through non-formal and self-education are recognised at the University, in accordance with which students are allowed to credit their acquired learning outcomes to the programme they study at the University. Students may seek to credit the competencies acquired through non-formal and self-education via their work activities, unpaid and/or voluntary work or internship, short-term or long-term traineeships, courses, </w:t>
      </w:r>
      <w:r>
        <w:rPr>
          <w:rFonts w:ascii="Arial" w:hAnsi="Arial"/>
          <w:sz w:val="20"/>
          <w:shd w:val="clear" w:color="auto" w:fill="FFFFFF"/>
        </w:rPr>
        <w:lastRenderedPageBreak/>
        <w:t>seminars, projects, exhibitions, or other activities, when learning independently or through other activities. </w:t>
      </w:r>
      <w:r>
        <w:rPr>
          <w:rStyle w:val="Strong"/>
          <w:rFonts w:ascii="Arial" w:hAnsi="Arial"/>
          <w:b w:val="0"/>
          <w:sz w:val="20"/>
          <w:shd w:val="clear" w:color="auto" w:fill="FFFFFF"/>
        </w:rPr>
        <w:t>No more</w:t>
      </w:r>
      <w:r>
        <w:rPr>
          <w:rStyle w:val="Strong"/>
          <w:rFonts w:ascii="Arial" w:hAnsi="Arial"/>
          <w:sz w:val="20"/>
          <w:shd w:val="clear" w:color="auto" w:fill="FFFFFF"/>
        </w:rPr>
        <w:t xml:space="preserve"> </w:t>
      </w:r>
      <w:r>
        <w:rPr>
          <w:rStyle w:val="Strong"/>
          <w:rFonts w:ascii="Arial" w:hAnsi="Arial"/>
          <w:b w:val="0"/>
          <w:sz w:val="20"/>
          <w:shd w:val="clear" w:color="auto" w:fill="FFFFFF"/>
        </w:rPr>
        <w:t>than 50 per cent of the scope of the study programme</w:t>
      </w:r>
      <w:r>
        <w:rPr>
          <w:rFonts w:ascii="Arial" w:hAnsi="Arial"/>
          <w:sz w:val="20"/>
          <w:shd w:val="clear" w:color="auto" w:fill="FFFFFF"/>
        </w:rPr>
        <w:t xml:space="preserve"> may be credited. The crediting procedure carried out following the recognition of competencies acquired and this recognition itself is detailed in the </w:t>
      </w:r>
      <w:r>
        <w:rPr>
          <w:rFonts w:ascii="Arial" w:hAnsi="Arial"/>
          <w:sz w:val="20"/>
        </w:rPr>
        <w:t>Description of the Procedure for the Recognition of Competencies Acquired by Vilnius University Students through Non-formal or Self-Education and the Crediting of Study Subjects/Modules</w:t>
      </w:r>
      <w:r w:rsidR="0081578F" w:rsidRPr="003B3667">
        <w:rPr>
          <w:rStyle w:val="FootnoteReference"/>
          <w:rFonts w:ascii="Arial" w:eastAsia="Arial" w:hAnsi="Arial" w:cs="Arial"/>
          <w:sz w:val="20"/>
          <w:szCs w:val="20"/>
          <w:lang w:val="lt-LT"/>
        </w:rPr>
        <w:footnoteReference w:id="17"/>
      </w:r>
      <w:r>
        <w:rPr>
          <w:rFonts w:ascii="Arial" w:hAnsi="Arial"/>
          <w:sz w:val="20"/>
        </w:rPr>
        <w:t>. The Studies Office of the core academic unit is responsible for the organisation of the crediting procedure, whereas the Study Programme Committee of the programme, the study plan of which contains the course unit (module) the entrant seeks to credit, is responsible for the recognition of competencies and the crediting of the course unit (module). Additional assessors or an assessor commission may also be brought in.</w:t>
      </w:r>
    </w:p>
    <w:p w14:paraId="1DE6EBE3" w14:textId="77777777" w:rsidR="009F6370" w:rsidRPr="003B3667" w:rsidRDefault="009F6370" w:rsidP="008349C9">
      <w:pPr>
        <w:rPr>
          <w:rFonts w:ascii="Arial" w:eastAsia="Arial" w:hAnsi="Arial" w:cs="Arial"/>
          <w:noProof/>
          <w:sz w:val="20"/>
          <w:szCs w:val="20"/>
          <w:highlight w:val="lightGray"/>
          <w:lang w:val="lt-LT"/>
        </w:rPr>
      </w:pPr>
    </w:p>
    <w:p w14:paraId="1ACB26C9" w14:textId="3471FC83" w:rsidR="007022A3" w:rsidRPr="003B3667" w:rsidRDefault="007022A3" w:rsidP="008349C9">
      <w:pPr>
        <w:rPr>
          <w:rFonts w:ascii="Arial" w:eastAsia="Arial" w:hAnsi="Arial" w:cs="Arial"/>
          <w:noProof/>
          <w:sz w:val="20"/>
          <w:szCs w:val="20"/>
          <w:highlight w:val="lightGray"/>
        </w:rPr>
      </w:pPr>
      <w:r>
        <w:rPr>
          <w:rFonts w:ascii="Arial" w:hAnsi="Arial"/>
          <w:sz w:val="20"/>
          <w:highlight w:val="lightGray"/>
        </w:rPr>
        <w:t>[If there are additional procedures in place at the unit, present them and comment on them].</w:t>
      </w:r>
    </w:p>
    <w:p w14:paraId="0A33E2BD" w14:textId="77777777" w:rsidR="0017663F" w:rsidRPr="003B3667" w:rsidRDefault="0017663F" w:rsidP="008349C9">
      <w:pPr>
        <w:rPr>
          <w:rFonts w:ascii="Arial" w:eastAsia="Arial" w:hAnsi="Arial" w:cs="Arial"/>
          <w:noProof/>
          <w:sz w:val="20"/>
          <w:szCs w:val="20"/>
          <w:lang w:val="lt-LT"/>
        </w:rPr>
      </w:pPr>
    </w:p>
    <w:p w14:paraId="42805911" w14:textId="038E2F6D" w:rsidR="00FB2502" w:rsidRPr="003B3667" w:rsidRDefault="00FB2502" w:rsidP="008349C9">
      <w:pPr>
        <w:jc w:val="center"/>
        <w:rPr>
          <w:rFonts w:ascii="Arial" w:eastAsia="Arial" w:hAnsi="Arial" w:cs="Arial"/>
          <w:b/>
          <w:bCs/>
          <w:color w:val="7B003F"/>
          <w:sz w:val="20"/>
          <w:szCs w:val="20"/>
        </w:rPr>
      </w:pPr>
      <w:r>
        <w:rPr>
          <w:rFonts w:ascii="Arial" w:hAnsi="Arial"/>
          <w:b/>
          <w:color w:val="7B003F"/>
          <w:sz w:val="20"/>
        </w:rPr>
        <w:t>The support system for students</w:t>
      </w:r>
    </w:p>
    <w:p w14:paraId="00BE1602" w14:textId="77777777" w:rsidR="0017663F" w:rsidRPr="003B3667" w:rsidRDefault="0017663F" w:rsidP="008349C9">
      <w:pPr>
        <w:jc w:val="center"/>
        <w:rPr>
          <w:rFonts w:ascii="Arial" w:eastAsia="Arial" w:hAnsi="Arial" w:cs="Arial"/>
          <w:b/>
          <w:bCs/>
          <w:color w:val="7B003F"/>
          <w:sz w:val="20"/>
          <w:szCs w:val="20"/>
          <w:lang w:val="lt-LT"/>
        </w:rPr>
      </w:pPr>
    </w:p>
    <w:p w14:paraId="153F1CEB" w14:textId="0E323CF8" w:rsidR="00FB2502" w:rsidRPr="003B3667" w:rsidRDefault="00FB2502" w:rsidP="008349C9">
      <w:pPr>
        <w:jc w:val="both"/>
        <w:rPr>
          <w:rFonts w:ascii="Arial" w:eastAsia="Arial" w:hAnsi="Arial" w:cs="Arial"/>
          <w:sz w:val="20"/>
          <w:szCs w:val="20"/>
        </w:rPr>
      </w:pPr>
      <w:r>
        <w:rPr>
          <w:rFonts w:ascii="Arial" w:hAnsi="Arial"/>
          <w:sz w:val="20"/>
        </w:rPr>
        <w:t>At Vilnius University, information and consultations are provided to students on various levels and in various forms.</w:t>
      </w:r>
    </w:p>
    <w:p w14:paraId="41E0BC22" w14:textId="7D062FF7" w:rsidR="00FB2502" w:rsidRPr="003B3667" w:rsidRDefault="001C4D71" w:rsidP="008349C9">
      <w:pPr>
        <w:jc w:val="both"/>
        <w:rPr>
          <w:rFonts w:ascii="Arial" w:eastAsia="Arial" w:hAnsi="Arial" w:cs="Arial"/>
          <w:sz w:val="20"/>
          <w:szCs w:val="20"/>
        </w:rPr>
      </w:pPr>
      <w:r>
        <w:rPr>
          <w:rFonts w:ascii="Arial" w:hAnsi="Arial"/>
          <w:sz w:val="20"/>
        </w:rPr>
        <w:t xml:space="preserve">At the Student Services and Career Division of the Central Administration of the University (hereinafter the ‘Student Services and Career Division’), assistance (on admissions, the study process, financial support, internship, etc.) is ensured by academic counsellors which can be reached by students in a form that suits them (consultations in-person, by phone, e-mail, online chat). The services provided at the Division are designed to help students create their career path: individual career consulting (to understand their priorities in life, explore career options, and make career decisions), completing self-awareness tests and questionnaires, job interview simulations, reviewing CVs and motivation letters, career development seminars, provided access to the informational and methodical publications of the career library, consultation on job or internship searches. In the Career Management System </w:t>
      </w:r>
      <w:r>
        <w:rPr>
          <w:rFonts w:ascii="Arial" w:hAnsi="Arial"/>
          <w:i/>
          <w:sz w:val="20"/>
        </w:rPr>
        <w:t>karjera.lt</w:t>
      </w:r>
      <w:r>
        <w:rPr>
          <w:rFonts w:ascii="Arial" w:hAnsi="Arial"/>
          <w:sz w:val="20"/>
        </w:rPr>
        <w:t>, students can manage their career plans, take the tests/questionnaires to get to know themselves better, find internship and job offers, collect and manage their personal information related to their career, establish and maintain relations with their future employers, and contact the career specialists of this Division. The Student Services and Career Division also coordinates mentoring activities, i.e. it helps students to find an experienced, successful, inspiring mentor – a lecturer, alumnus, organisation, or student who can consult the students when achieving their goals.</w:t>
      </w:r>
    </w:p>
    <w:p w14:paraId="38E9A1A4" w14:textId="77777777" w:rsidR="009F6370" w:rsidRPr="003B3667" w:rsidRDefault="009F6370" w:rsidP="009F6370">
      <w:pPr>
        <w:jc w:val="both"/>
        <w:rPr>
          <w:rFonts w:ascii="Arial" w:eastAsia="Arial" w:hAnsi="Arial" w:cs="Arial"/>
          <w:sz w:val="20"/>
          <w:szCs w:val="20"/>
          <w:lang w:val="lt-LT"/>
        </w:rPr>
      </w:pPr>
    </w:p>
    <w:p w14:paraId="14496AD1" w14:textId="1EA3DB79" w:rsidR="007022A3" w:rsidRPr="003B3667" w:rsidRDefault="001C4D71" w:rsidP="009F6370">
      <w:pPr>
        <w:jc w:val="both"/>
        <w:rPr>
          <w:rFonts w:ascii="Arial" w:eastAsia="Arial" w:hAnsi="Arial" w:cs="Arial"/>
          <w:sz w:val="20"/>
          <w:szCs w:val="20"/>
        </w:rPr>
      </w:pPr>
      <w:r>
        <w:rPr>
          <w:rFonts w:ascii="Arial" w:hAnsi="Arial"/>
          <w:sz w:val="20"/>
        </w:rPr>
        <w:t xml:space="preserve">At the Counselling and Training Center of the Faculty of Philosophy of the University, professional psychologists and psychotherapists consult students individually, in a group setting, or as couples (families). Psychological counselling is provided at psychological counselling offices located in the Faculty of Philosophy (Universiteto g. 9/1), the Faculty of Physics (Saulėtekio al. 9), and the Faculty of Medicine (M. K. Čiurlionio g. 21) of the University. Student counselling is supported by the University, therefore, special payment conditions apply – the first four individual consultations for students are free of charge, the first eight meetings in a group setting are free of charge, and lower rates are offered for family counselling and subsequent individual and group consultations (the rates are reviewed yearly and approved by an order of the Rector). When a suicide risk is present, the community psychologists provide urgent, </w:t>
      </w:r>
      <w:r w:rsidR="00387537">
        <w:rPr>
          <w:rFonts w:ascii="Arial" w:hAnsi="Arial"/>
          <w:sz w:val="20"/>
        </w:rPr>
        <w:t>free-of-charge</w:t>
      </w:r>
      <w:r>
        <w:rPr>
          <w:rFonts w:ascii="Arial" w:hAnsi="Arial"/>
          <w:sz w:val="20"/>
        </w:rPr>
        <w:t xml:space="preserve"> consultations (up to three) to the members of the University community. Also, the University regularly organises seminars and practical activities on the topics relevant to the community members that are related to the improvement of mental health (e.g. coping with stress, reducing procrastination, developing self-awareness and creativity, etc.).</w:t>
      </w:r>
    </w:p>
    <w:p w14:paraId="4EF68AA4" w14:textId="77777777" w:rsidR="009F6370" w:rsidRPr="003B3667" w:rsidRDefault="009F6370" w:rsidP="009F6370">
      <w:pPr>
        <w:jc w:val="both"/>
        <w:rPr>
          <w:rFonts w:ascii="Arial" w:eastAsia="Arial" w:hAnsi="Arial" w:cs="Arial"/>
          <w:sz w:val="20"/>
          <w:szCs w:val="20"/>
          <w:lang w:val="lt-LT"/>
        </w:rPr>
      </w:pPr>
    </w:p>
    <w:p w14:paraId="39738F74" w14:textId="75EAE23F" w:rsidR="007022A3" w:rsidRPr="003B3667" w:rsidRDefault="001C4D71" w:rsidP="009F6370">
      <w:pPr>
        <w:jc w:val="both"/>
        <w:rPr>
          <w:rFonts w:ascii="Arial" w:eastAsia="Arial" w:hAnsi="Arial" w:cs="Arial"/>
          <w:sz w:val="20"/>
          <w:szCs w:val="20"/>
        </w:rPr>
      </w:pPr>
      <w:r>
        <w:rPr>
          <w:rFonts w:ascii="Arial" w:hAnsi="Arial"/>
          <w:sz w:val="20"/>
        </w:rPr>
        <w:t xml:space="preserve">The Chaplain of the University and their team members provide spiritual guidance and support; in addition to that, they can be contacted for Baptism, the Holy Communion, the Sacraments of Matrimony or Confirmation, as well as in the event of death. A pastoral area is set up in the St. Johns’ Church for the University community. </w:t>
      </w:r>
    </w:p>
    <w:p w14:paraId="7D9D2175" w14:textId="77777777" w:rsidR="009F6370" w:rsidRPr="003B3667" w:rsidRDefault="009F6370" w:rsidP="009F6370">
      <w:pPr>
        <w:jc w:val="both"/>
        <w:rPr>
          <w:rFonts w:ascii="Arial" w:eastAsia="Arial" w:hAnsi="Arial" w:cs="Arial"/>
          <w:sz w:val="20"/>
          <w:szCs w:val="20"/>
          <w:lang w:val="lt-LT"/>
        </w:rPr>
      </w:pPr>
    </w:p>
    <w:p w14:paraId="60D81F80" w14:textId="633183E0" w:rsidR="008820C5" w:rsidRPr="003B3667" w:rsidRDefault="007022A3" w:rsidP="009F6370">
      <w:pPr>
        <w:jc w:val="both"/>
        <w:rPr>
          <w:rFonts w:ascii="Arial" w:eastAsia="Arial" w:hAnsi="Arial" w:cs="Arial"/>
          <w:sz w:val="20"/>
          <w:szCs w:val="20"/>
        </w:rPr>
      </w:pPr>
      <w:r>
        <w:rPr>
          <w:rFonts w:ascii="Arial" w:hAnsi="Arial"/>
          <w:sz w:val="20"/>
        </w:rPr>
        <w:t xml:space="preserve">A special e-mail address is set up for reporting experienced or observed cases of sexual harassment or discrimination. In the event of such a report, a prompt investigation of it is carried out by a team (of professional psychologists and lawyers) set up for this purpose, which also provides support and guarantees complete confidentiality. </w:t>
      </w:r>
    </w:p>
    <w:p w14:paraId="3B79618A" w14:textId="77777777" w:rsidR="009F6370" w:rsidRPr="003B3667" w:rsidRDefault="009F6370" w:rsidP="009F6370">
      <w:pPr>
        <w:jc w:val="both"/>
        <w:rPr>
          <w:rFonts w:ascii="Arial" w:eastAsia="Arial" w:hAnsi="Arial" w:cs="Arial"/>
          <w:sz w:val="20"/>
          <w:szCs w:val="20"/>
          <w:lang w:val="lt-LT"/>
        </w:rPr>
      </w:pPr>
    </w:p>
    <w:p w14:paraId="1AE6D59C" w14:textId="2BD2384D" w:rsidR="007022A3" w:rsidRPr="003B3667" w:rsidRDefault="001C4D71" w:rsidP="009F6370">
      <w:pPr>
        <w:jc w:val="both"/>
        <w:rPr>
          <w:rFonts w:ascii="Arial" w:eastAsia="Arial" w:hAnsi="Arial" w:cs="Arial"/>
          <w:sz w:val="20"/>
          <w:szCs w:val="20"/>
        </w:rPr>
      </w:pPr>
      <w:r>
        <w:rPr>
          <w:rFonts w:ascii="Arial" w:hAnsi="Arial"/>
          <w:sz w:val="20"/>
        </w:rPr>
        <w:t xml:space="preserve">A disability affairs coordinator works at the </w:t>
      </w:r>
      <w:commentRangeStart w:id="40"/>
      <w:r>
        <w:rPr>
          <w:rFonts w:ascii="Arial" w:hAnsi="Arial"/>
          <w:sz w:val="20"/>
        </w:rPr>
        <w:t>Community Welfare Division</w:t>
      </w:r>
      <w:commentRangeEnd w:id="40"/>
      <w:r w:rsidR="00387537">
        <w:rPr>
          <w:rStyle w:val="CommentReference"/>
        </w:rPr>
        <w:commentReference w:id="40"/>
      </w:r>
      <w:r>
        <w:rPr>
          <w:rFonts w:ascii="Arial" w:hAnsi="Arial"/>
          <w:sz w:val="20"/>
        </w:rPr>
        <w:t xml:space="preserve"> of the Central Administration of the University (hereinafter the ‘Community Welfare Division’) and is responsible for the analysis and monitoring of the needs of the University community members with disabilities and the organisation and coordination of ensuring </w:t>
      </w:r>
      <w:r>
        <w:rPr>
          <w:rFonts w:ascii="Arial" w:hAnsi="Arial"/>
          <w:sz w:val="20"/>
        </w:rPr>
        <w:lastRenderedPageBreak/>
        <w:t xml:space="preserve">proper conditions for studies and work, as well as inclusion. The information on financial support, study process adaptation to individual needs, and available compensatory equipment can be provided by appointed contact persons at core academic units. To ensure proper integration of students with disabilities, seminars are held for the University community on various types of disability, e.g. “The Needs of Students with Hearing Disabilities”, “Studies and Psychosocial Disability”, “Autism and Higher Education: Challenges and Solutions”, as well as conferences, e.g. “Higher Education and Disability: No Services, No Diploma?” on 3 December 2020, “Learning Difficulties in a Higher Education Institution: how to Ensure Equal Opportunities for Studies?” on 4 December 2017, and “Higher Education Institutions Open to People with Autism: from Vision to Implementation” on 5 December 2019. </w:t>
      </w:r>
      <w:r>
        <w:rPr>
          <w:rFonts w:ascii="Arial" w:hAnsi="Arial"/>
          <w:sz w:val="20"/>
          <w:highlight w:val="lightGray"/>
        </w:rPr>
        <w:t>[indicate if similar campaigns/events have taken place at the CAU].</w:t>
      </w:r>
    </w:p>
    <w:p w14:paraId="1E0C795D" w14:textId="77777777" w:rsidR="009F6370" w:rsidRPr="003B3667" w:rsidRDefault="009F6370" w:rsidP="009F6370">
      <w:pPr>
        <w:jc w:val="both"/>
        <w:rPr>
          <w:rFonts w:ascii="Arial" w:eastAsia="Arial" w:hAnsi="Arial" w:cs="Arial"/>
          <w:sz w:val="20"/>
          <w:szCs w:val="20"/>
          <w:lang w:val="lt-LT"/>
        </w:rPr>
      </w:pPr>
    </w:p>
    <w:p w14:paraId="290D37EF" w14:textId="752AE928" w:rsidR="00A06147" w:rsidRPr="003B3667" w:rsidRDefault="00337195" w:rsidP="009F6370">
      <w:pPr>
        <w:jc w:val="both"/>
        <w:rPr>
          <w:rFonts w:ascii="Arial" w:eastAsia="Arial" w:hAnsi="Arial" w:cs="Arial"/>
          <w:sz w:val="20"/>
          <w:szCs w:val="20"/>
        </w:rPr>
      </w:pPr>
      <w:r>
        <w:rPr>
          <w:rFonts w:ascii="Arial" w:hAnsi="Arial"/>
          <w:sz w:val="20"/>
        </w:rPr>
        <w:t xml:space="preserve">On the issues of visas, life in Lithuania and other similar topics, students from abroad are consulted by the International Relations Division of the Central Administration of the University, whereas on other topics – by the Student Services and Career Division. These students are handed out institutional information packages in English before the beginning of their studies. The Students’ Representation of the University prepares a “Student Life Guide” in both Lithuanian and English for the first cycle students; students can watch a video guide of the University consisting of short video clips on topics relevant to new students. An integration week is organised for students of all nationalities, whereas students from abroad can enjoy short and </w:t>
      </w:r>
      <w:r w:rsidR="00387537">
        <w:rPr>
          <w:rFonts w:ascii="Arial" w:hAnsi="Arial"/>
          <w:sz w:val="20"/>
        </w:rPr>
        <w:t>free-of-charge</w:t>
      </w:r>
      <w:r>
        <w:rPr>
          <w:rFonts w:ascii="Arial" w:hAnsi="Arial"/>
          <w:sz w:val="20"/>
        </w:rPr>
        <w:t xml:space="preserve"> introductory Lithuanian language courses as well as a presentation of Vilnius. During the course of these events, the aim is not only to provide all the necessary information for studies, introduce the units of the University, the activities carried out, and the services and support available, but also to provide possibilities for students to get to know each other and thus help with easier integration. </w:t>
      </w:r>
    </w:p>
    <w:p w14:paraId="5D601319" w14:textId="4C21C105" w:rsidR="008B262D" w:rsidRPr="003B3667" w:rsidRDefault="00A06147" w:rsidP="008349C9">
      <w:pPr>
        <w:jc w:val="both"/>
        <w:rPr>
          <w:rFonts w:ascii="Arial" w:eastAsia="Arial" w:hAnsi="Arial" w:cs="Arial"/>
          <w:sz w:val="20"/>
          <w:szCs w:val="20"/>
        </w:rPr>
      </w:pPr>
      <w:r>
        <w:rPr>
          <w:rFonts w:ascii="Arial" w:hAnsi="Arial"/>
          <w:sz w:val="20"/>
        </w:rPr>
        <w:t>Since 2000, the ESN mentor programme has been operating at the University, which ensures that every student from abroad can contact a mentor that is assigned for them before arriving to Lithuania. Mentors enable foreign nationals to smoothly integrate both into the University in general and into each unit.</w:t>
      </w:r>
    </w:p>
    <w:p w14:paraId="7FF5C764" w14:textId="77777777" w:rsidR="009F6370" w:rsidRPr="003B3667" w:rsidRDefault="009F6370" w:rsidP="009F6370">
      <w:pPr>
        <w:jc w:val="both"/>
        <w:rPr>
          <w:rFonts w:ascii="Arial" w:eastAsia="Arial" w:hAnsi="Arial" w:cs="Arial"/>
          <w:sz w:val="20"/>
          <w:szCs w:val="20"/>
          <w:lang w:val="lt-LT"/>
        </w:rPr>
      </w:pPr>
    </w:p>
    <w:p w14:paraId="139E55C6" w14:textId="463717F1" w:rsidR="008B262D" w:rsidRPr="003B3667" w:rsidRDefault="001C4D71" w:rsidP="009F6370">
      <w:pPr>
        <w:jc w:val="both"/>
        <w:rPr>
          <w:rFonts w:ascii="Arial" w:eastAsia="Arial" w:hAnsi="Arial" w:cs="Arial"/>
          <w:sz w:val="20"/>
          <w:szCs w:val="20"/>
        </w:rPr>
      </w:pPr>
      <w:r>
        <w:rPr>
          <w:rFonts w:ascii="Arial" w:hAnsi="Arial"/>
          <w:sz w:val="20"/>
        </w:rPr>
        <w:t xml:space="preserve">The members of the Students’ Representation of the University at the </w:t>
      </w:r>
      <w:r>
        <w:rPr>
          <w:rFonts w:ascii="Arial" w:hAnsi="Arial"/>
          <w:sz w:val="20"/>
          <w:highlight w:val="lightGray"/>
        </w:rPr>
        <w:t>XX [indicate the CAU]</w:t>
      </w:r>
      <w:r>
        <w:rPr>
          <w:rFonts w:ascii="Arial" w:hAnsi="Arial"/>
          <w:sz w:val="20"/>
        </w:rPr>
        <w:t xml:space="preserve"> help students solve their academic and social issues, represent students in relations with the administration by relaying their </w:t>
      </w:r>
      <w:r w:rsidR="00387537">
        <w:rPr>
          <w:rFonts w:ascii="Arial" w:hAnsi="Arial"/>
          <w:sz w:val="20"/>
        </w:rPr>
        <w:t>opinions</w:t>
      </w:r>
      <w:r>
        <w:rPr>
          <w:rFonts w:ascii="Arial" w:hAnsi="Arial"/>
          <w:sz w:val="20"/>
        </w:rPr>
        <w:t xml:space="preserve"> about the studies, organising various events, and fostering the traditions of the CAU. Each group of first year students is assigned a mentor – a senior student who helps with both the issues regarding studies and practical ones regarding life in a new city or country. </w:t>
      </w:r>
      <w:r>
        <w:rPr>
          <w:rFonts w:ascii="Arial" w:hAnsi="Arial"/>
          <w:sz w:val="20"/>
          <w:highlight w:val="lightGray"/>
        </w:rPr>
        <w:t>[comment on additional activities meant for students that the Students’ Representation of the University carries out at the CAU]</w:t>
      </w:r>
      <w:r>
        <w:rPr>
          <w:rFonts w:ascii="Arial" w:hAnsi="Arial"/>
          <w:sz w:val="20"/>
        </w:rPr>
        <w:t>.</w:t>
      </w:r>
    </w:p>
    <w:p w14:paraId="3E73B979" w14:textId="77777777" w:rsidR="009F6370" w:rsidRPr="003B3667" w:rsidRDefault="009F6370" w:rsidP="009F6370">
      <w:pPr>
        <w:jc w:val="both"/>
        <w:rPr>
          <w:rFonts w:ascii="Arial" w:eastAsia="Arial" w:hAnsi="Arial" w:cs="Arial"/>
          <w:sz w:val="20"/>
          <w:szCs w:val="20"/>
          <w:lang w:val="lt-LT"/>
        </w:rPr>
      </w:pPr>
    </w:p>
    <w:p w14:paraId="4ABB81DB" w14:textId="590F0097" w:rsidR="007022A3" w:rsidRPr="003B3667" w:rsidRDefault="001C4D71" w:rsidP="009F6370">
      <w:pPr>
        <w:jc w:val="both"/>
        <w:rPr>
          <w:rFonts w:ascii="Arial" w:eastAsia="Arial" w:hAnsi="Arial" w:cs="Arial"/>
          <w:sz w:val="20"/>
          <w:szCs w:val="20"/>
          <w:highlight w:val="lightGray"/>
        </w:rPr>
      </w:pPr>
      <w:r>
        <w:rPr>
          <w:rFonts w:ascii="Arial" w:hAnsi="Arial"/>
          <w:sz w:val="20"/>
        </w:rPr>
        <w:t xml:space="preserve">A </w:t>
      </w:r>
      <w:r>
        <w:rPr>
          <w:rFonts w:ascii="Arial" w:hAnsi="Arial"/>
          <w:sz w:val="20"/>
          <w:highlight w:val="lightGray"/>
        </w:rPr>
        <w:t>XX [indicate programme field]</w:t>
      </w:r>
      <w:r>
        <w:rPr>
          <w:rFonts w:ascii="Arial" w:hAnsi="Arial"/>
          <w:sz w:val="20"/>
        </w:rPr>
        <w:t xml:space="preserve"> librarian works at the VU Library who can help students with searching and managing sources, using databases, compiling a bibliography, and other issues of IT literacy. </w:t>
      </w:r>
      <w:r>
        <w:rPr>
          <w:rFonts w:ascii="Arial" w:hAnsi="Arial"/>
          <w:sz w:val="20"/>
          <w:highlight w:val="lightGray"/>
        </w:rPr>
        <w:t>[Provide additional information on the ways librarians might help the students of the programme].</w:t>
      </w:r>
    </w:p>
    <w:p w14:paraId="4065EE18" w14:textId="77777777" w:rsidR="000B45A1" w:rsidRPr="003B3667" w:rsidRDefault="000B45A1" w:rsidP="008349C9">
      <w:pPr>
        <w:jc w:val="both"/>
        <w:rPr>
          <w:rFonts w:ascii="Arial" w:eastAsia="Arial" w:hAnsi="Arial" w:cs="Arial"/>
          <w:sz w:val="20"/>
          <w:szCs w:val="20"/>
          <w:lang w:val="lt-LT"/>
        </w:rPr>
      </w:pPr>
    </w:p>
    <w:p w14:paraId="18CABA17" w14:textId="078F8574" w:rsidR="008B262D" w:rsidRPr="003B3667" w:rsidRDefault="008B262D" w:rsidP="008349C9">
      <w:pPr>
        <w:jc w:val="both"/>
        <w:rPr>
          <w:rFonts w:ascii="Arial" w:eastAsia="Arial" w:hAnsi="Arial" w:cs="Arial"/>
          <w:sz w:val="20"/>
          <w:szCs w:val="20"/>
          <w:highlight w:val="lightGray"/>
        </w:rPr>
      </w:pPr>
      <w:r>
        <w:rPr>
          <w:rFonts w:ascii="Arial" w:hAnsi="Arial"/>
          <w:sz w:val="20"/>
          <w:highlight w:val="lightGray"/>
        </w:rPr>
        <w:t>[If applicable, indicate an Alumni society operating at the CAU which also contributes to the welfare of students and provides them with various services].</w:t>
      </w:r>
    </w:p>
    <w:p w14:paraId="5C591D89" w14:textId="77777777" w:rsidR="009F6370" w:rsidRPr="003B3667" w:rsidRDefault="009F6370" w:rsidP="009F6370">
      <w:pPr>
        <w:jc w:val="both"/>
        <w:rPr>
          <w:rFonts w:ascii="Arial" w:eastAsia="Arial" w:hAnsi="Arial" w:cs="Arial"/>
          <w:sz w:val="20"/>
          <w:szCs w:val="20"/>
          <w:lang w:val="lt-LT"/>
        </w:rPr>
      </w:pPr>
    </w:p>
    <w:p w14:paraId="43E16EBC" w14:textId="6FBC898B" w:rsidR="008B262D" w:rsidRPr="003B3667" w:rsidRDefault="008B262D" w:rsidP="009F6370">
      <w:pPr>
        <w:jc w:val="both"/>
        <w:rPr>
          <w:rFonts w:ascii="Arial" w:eastAsia="Arial" w:hAnsi="Arial" w:cs="Arial"/>
          <w:sz w:val="20"/>
          <w:szCs w:val="20"/>
        </w:rPr>
      </w:pPr>
      <w:r>
        <w:rPr>
          <w:rFonts w:ascii="Arial" w:hAnsi="Arial"/>
          <w:sz w:val="20"/>
        </w:rPr>
        <w:t xml:space="preserve">All the most important institutional information for students is provided on the University’s website www.vu.lt/en. Students must create a personal University e-mail address which is then used for communication with the administration and lecturers on the study matters. Every week, a newsletter is sent to these e-mail addresses on the most important general news at the University (prepared by the Community Welfare Division), as well as thematic newsletters on specific study process or career topics (prepared by Student Services and Career Division). </w:t>
      </w:r>
      <w:r>
        <w:rPr>
          <w:rFonts w:ascii="Arial" w:hAnsi="Arial"/>
          <w:sz w:val="20"/>
          <w:highlight w:val="lightGray"/>
        </w:rPr>
        <w:t>[Indicate what additional information for students is being sent out at the CAU level].</w:t>
      </w:r>
    </w:p>
    <w:p w14:paraId="5C7DD826" w14:textId="77777777" w:rsidR="009F6370" w:rsidRPr="003B3667" w:rsidRDefault="009F6370" w:rsidP="009F6370">
      <w:pPr>
        <w:jc w:val="both"/>
        <w:rPr>
          <w:rFonts w:ascii="Arial" w:eastAsia="Arial" w:hAnsi="Arial" w:cs="Arial"/>
          <w:sz w:val="20"/>
          <w:szCs w:val="20"/>
          <w:lang w:val="lt-LT"/>
        </w:rPr>
      </w:pPr>
    </w:p>
    <w:p w14:paraId="0058B141" w14:textId="49146B46" w:rsidR="00C745BF" w:rsidRPr="003B3667" w:rsidRDefault="008741BB" w:rsidP="009F6370">
      <w:pPr>
        <w:jc w:val="both"/>
        <w:rPr>
          <w:rFonts w:ascii="Arial" w:eastAsia="Arial" w:hAnsi="Arial" w:cs="Arial"/>
          <w:sz w:val="20"/>
          <w:szCs w:val="20"/>
        </w:rPr>
      </w:pPr>
      <w:r>
        <w:rPr>
          <w:rFonts w:ascii="Arial" w:hAnsi="Arial"/>
          <w:sz w:val="20"/>
        </w:rPr>
        <w:t xml:space="preserve">In the Study Information System of the University (hereinafter the ‘VUSIS’), individualised information for each student is provided in Lithuanian and English – students can see their study plan, the descriptions of the course units, the exam session schedule, the results of the final assessment of the learning outcomes, tuition fees, they can also select the optional course units there, submit applications, etc. </w:t>
      </w:r>
      <w:r>
        <w:rPr>
          <w:rFonts w:ascii="Arial" w:hAnsi="Arial"/>
          <w:sz w:val="20"/>
          <w:highlight w:val="lightGray"/>
        </w:rPr>
        <w:t>[Indicate other additional information provided to students on the website of the CAU, e.g. information on the study process (partial studies, the regulation of studies, financial support, job or internship announcements, etc.), events].</w:t>
      </w:r>
      <w:r>
        <w:rPr>
          <w:rFonts w:ascii="Arial" w:hAnsi="Arial"/>
          <w:sz w:val="20"/>
        </w:rPr>
        <w:t xml:space="preserve"> On the tvarkarasciai.vu.lt website, study schedules for the upcoming semesters are announced on the first weeks of December and May. </w:t>
      </w:r>
    </w:p>
    <w:p w14:paraId="6411FCD9" w14:textId="77777777" w:rsidR="009F6370" w:rsidRPr="003B3667" w:rsidRDefault="009F6370" w:rsidP="009F6370">
      <w:pPr>
        <w:jc w:val="both"/>
        <w:rPr>
          <w:rFonts w:ascii="Arial" w:eastAsia="Arial" w:hAnsi="Arial" w:cs="Arial"/>
          <w:sz w:val="20"/>
          <w:szCs w:val="20"/>
          <w:lang w:val="lt-LT"/>
        </w:rPr>
      </w:pPr>
    </w:p>
    <w:p w14:paraId="71B8E7CD" w14:textId="2073366F" w:rsidR="008B262D" w:rsidRPr="003B3667" w:rsidRDefault="008B262D" w:rsidP="009F6370">
      <w:pPr>
        <w:jc w:val="both"/>
        <w:rPr>
          <w:rFonts w:ascii="Arial" w:eastAsia="Arial" w:hAnsi="Arial" w:cs="Arial"/>
          <w:sz w:val="20"/>
          <w:szCs w:val="20"/>
        </w:rPr>
      </w:pPr>
      <w:r>
        <w:rPr>
          <w:rFonts w:ascii="Arial" w:hAnsi="Arial"/>
          <w:sz w:val="20"/>
        </w:rPr>
        <w:t xml:space="preserve">In addition to academic, social, personal, and psychological support, the students of the study programme will be able to apply for various forms of financial support: incentive scholarships (for outstanding learning outcomes), one-off social scholarships (in the case of death of relatives, natural or other disasters, illness or in other similar cases), one-off targeted scholarships (for those who have achieved good results in sports, cultural, or scientific/social activities), nominal scholarships (for established learning outcomes), foreign student scholarships </w:t>
      </w:r>
      <w:r>
        <w:rPr>
          <w:rFonts w:ascii="Arial" w:hAnsi="Arial"/>
          <w:sz w:val="20"/>
        </w:rPr>
        <w:lastRenderedPageBreak/>
        <w:t xml:space="preserve">(for those who come to study under bilateral cooperation agreements). The procedure for awarding these scholarships is set out in the Vilnius University Scholarship Regulations. </w:t>
      </w:r>
      <w:r>
        <w:rPr>
          <w:rFonts w:ascii="Arial" w:hAnsi="Arial"/>
          <w:sz w:val="20"/>
          <w:highlight w:val="lightGray"/>
        </w:rPr>
        <w:t>[Indicate other nominal scholarships and/or support available for the students of the CAU].</w:t>
      </w:r>
    </w:p>
    <w:p w14:paraId="1752B109" w14:textId="77777777" w:rsidR="009F6370" w:rsidRPr="003B3667" w:rsidRDefault="009F6370" w:rsidP="009F6370">
      <w:pPr>
        <w:jc w:val="both"/>
        <w:rPr>
          <w:rFonts w:ascii="Arial" w:eastAsia="Arial" w:hAnsi="Arial" w:cs="Arial"/>
          <w:sz w:val="20"/>
          <w:szCs w:val="20"/>
          <w:lang w:val="lt-LT"/>
        </w:rPr>
      </w:pPr>
    </w:p>
    <w:p w14:paraId="18F204FC" w14:textId="70954475" w:rsidR="008B262D" w:rsidRPr="003B3667" w:rsidRDefault="008B262D" w:rsidP="009F6370">
      <w:pPr>
        <w:jc w:val="both"/>
        <w:rPr>
          <w:rFonts w:ascii="Arial" w:eastAsia="Arial" w:hAnsi="Arial" w:cs="Arial"/>
          <w:sz w:val="20"/>
          <w:szCs w:val="20"/>
        </w:rPr>
      </w:pPr>
      <w:r>
        <w:rPr>
          <w:rFonts w:ascii="Arial" w:hAnsi="Arial"/>
          <w:sz w:val="20"/>
        </w:rPr>
        <w:t xml:space="preserve">In accordance with the Description of the Procedure for Payment, Reimbursement, and Recovery of Tuition Fees at Vilnius University, those paying for their studies will be able to apply to the Head of their core academic unit for paying the tuition fee in instalments, postponing it, or reducing it. They will also be eligible for the compensation of the cost of tuition if they do not have academic debts, have fulfilled all the requirements of the study programme during the assessed period, and have achieved an excellent or typical level of study achievement. The compensation of the cost of tuition from the State budget, with the University acting as an intermediary, is organised by the State Studies Foundation. This Foundation also administers the provision of State-supported loans to cover tuition fees, living expenses, and partial studies under international agreements. All information on financial support can be found on the University’s website. </w:t>
      </w:r>
      <w:r>
        <w:rPr>
          <w:rFonts w:ascii="Arial" w:hAnsi="Arial"/>
          <w:sz w:val="20"/>
          <w:highlight w:val="lightGray"/>
        </w:rPr>
        <w:t>[Additionally, indicate other ways that students receive information on potential financial support].</w:t>
      </w:r>
    </w:p>
    <w:p w14:paraId="6FA8D170" w14:textId="77777777" w:rsidR="009F6370" w:rsidRPr="003B3667" w:rsidRDefault="009F6370" w:rsidP="009F6370">
      <w:pPr>
        <w:jc w:val="both"/>
        <w:rPr>
          <w:rFonts w:ascii="Arial" w:eastAsia="Arial" w:hAnsi="Arial" w:cs="Arial"/>
          <w:sz w:val="20"/>
          <w:szCs w:val="20"/>
          <w:lang w:val="lt-LT"/>
        </w:rPr>
      </w:pPr>
    </w:p>
    <w:p w14:paraId="0EF7D741" w14:textId="396F199C" w:rsidR="000A2CBC" w:rsidRPr="003B3667" w:rsidRDefault="000A2CBC" w:rsidP="009F6370">
      <w:pPr>
        <w:jc w:val="both"/>
        <w:rPr>
          <w:rFonts w:ascii="Arial" w:eastAsia="Arial" w:hAnsi="Arial" w:cs="Arial"/>
          <w:sz w:val="20"/>
          <w:szCs w:val="20"/>
        </w:rPr>
      </w:pPr>
      <w:r>
        <w:rPr>
          <w:rFonts w:ascii="Arial" w:hAnsi="Arial"/>
          <w:sz w:val="20"/>
        </w:rPr>
        <w:t xml:space="preserve">In addition, the University aims to also take into account other needs of students: accommodation </w:t>
      </w:r>
      <w:r>
        <w:rPr>
          <w:rFonts w:ascii="Arial" w:hAnsi="Arial"/>
          <w:sz w:val="20"/>
          <w:highlight w:val="lightGray"/>
        </w:rPr>
        <w:t>[indicate the procedure for providing the students with accommodation – dormitories]</w:t>
      </w:r>
      <w:r>
        <w:rPr>
          <w:rFonts w:ascii="Arial" w:hAnsi="Arial"/>
          <w:sz w:val="20"/>
        </w:rPr>
        <w:t xml:space="preserve">, healthy lifestyle (training sessions and competitions of various </w:t>
      </w:r>
      <w:r w:rsidR="00387537">
        <w:rPr>
          <w:rFonts w:ascii="Arial" w:hAnsi="Arial"/>
          <w:sz w:val="20"/>
        </w:rPr>
        <w:t>sports</w:t>
      </w:r>
      <w:r>
        <w:rPr>
          <w:rFonts w:ascii="Arial" w:hAnsi="Arial"/>
          <w:sz w:val="20"/>
        </w:rPr>
        <w:t xml:space="preserve"> disciplines organised), leisure activities (various art groups, societies, and clubs are available; students can visit the Botanical Garden, Molėtai Astronomical Observatory, Planetarium, museums, as well as stay at the training, leisure, and student practice centres). </w:t>
      </w:r>
      <w:r>
        <w:rPr>
          <w:rFonts w:ascii="Arial" w:hAnsi="Arial"/>
          <w:sz w:val="20"/>
          <w:highlight w:val="lightGray"/>
        </w:rPr>
        <w:t>[Comment on additional activities the students can partake in at the CAU, e.g. join a research society, use consultation rooms equipped for work of students and lecturers, book some of the premises at the CAU for student-organised events, etc.].</w:t>
      </w:r>
    </w:p>
    <w:p w14:paraId="4DFB1A5F" w14:textId="77777777" w:rsidR="00E3576B" w:rsidRPr="003B3667" w:rsidRDefault="00E3576B" w:rsidP="008349C9">
      <w:pPr>
        <w:jc w:val="both"/>
        <w:rPr>
          <w:rFonts w:ascii="Arial" w:eastAsia="Arial" w:hAnsi="Arial" w:cs="Arial"/>
          <w:sz w:val="20"/>
          <w:szCs w:val="20"/>
          <w:highlight w:val="lightGray"/>
          <w:lang w:val="lt-LT"/>
        </w:rPr>
      </w:pPr>
    </w:p>
    <w:p w14:paraId="03B4CE2B" w14:textId="136E9DB7" w:rsidR="001E0554" w:rsidRPr="003B3667" w:rsidRDefault="001E0554" w:rsidP="000B45A1">
      <w:pPr>
        <w:pStyle w:val="Heading1"/>
        <w:numPr>
          <w:ilvl w:val="0"/>
          <w:numId w:val="27"/>
        </w:numPr>
        <w:rPr>
          <w:rFonts w:ascii="Arial" w:eastAsia="Arial" w:hAnsi="Arial" w:cs="Arial"/>
          <w:b/>
          <w:bCs/>
          <w:color w:val="7B003F"/>
          <w:sz w:val="20"/>
          <w:szCs w:val="20"/>
        </w:rPr>
      </w:pPr>
      <w:bookmarkStart w:id="41" w:name="_Toc148447958"/>
      <w:r>
        <w:rPr>
          <w:rFonts w:ascii="Arial" w:hAnsi="Arial"/>
          <w:b/>
          <w:color w:val="7B003F"/>
          <w:sz w:val="20"/>
        </w:rPr>
        <w:t>STUDYING, LEARNING OUTCOMES, AND GRADUATE EMPLOYMENT</w:t>
      </w:r>
      <w:bookmarkEnd w:id="41"/>
    </w:p>
    <w:p w14:paraId="15A53FE3" w14:textId="77777777" w:rsidR="000B45A1" w:rsidRPr="003B3667" w:rsidRDefault="000B45A1" w:rsidP="000B45A1">
      <w:pPr>
        <w:rPr>
          <w:rFonts w:ascii="Arial" w:eastAsia="Arial" w:hAnsi="Arial" w:cs="Arial"/>
          <w:sz w:val="20"/>
          <w:szCs w:val="20"/>
          <w:lang w:val="lt-LT"/>
        </w:rPr>
      </w:pPr>
    </w:p>
    <w:p w14:paraId="247E3A63" w14:textId="00105FFA" w:rsidR="00760258" w:rsidRPr="003B3667" w:rsidRDefault="007C7070" w:rsidP="007B49CF">
      <w:pPr>
        <w:pStyle w:val="Heading2"/>
        <w:numPr>
          <w:ilvl w:val="1"/>
          <w:numId w:val="27"/>
        </w:numPr>
        <w:jc w:val="center"/>
        <w:rPr>
          <w:rFonts w:ascii="Arial" w:eastAsia="Arial" w:hAnsi="Arial" w:cs="Arial"/>
          <w:b/>
          <w:color w:val="7B003F"/>
          <w:sz w:val="20"/>
          <w:szCs w:val="20"/>
        </w:rPr>
      </w:pPr>
      <w:bookmarkStart w:id="42" w:name="_Hlk129232521"/>
      <w:bookmarkStart w:id="43" w:name="_Toc148447959"/>
      <w:r>
        <w:rPr>
          <w:rFonts w:ascii="Arial" w:hAnsi="Arial"/>
          <w:b/>
          <w:color w:val="7B003F"/>
          <w:sz w:val="20"/>
        </w:rPr>
        <w:t>Preparation for independent professional activities</w:t>
      </w:r>
      <w:bookmarkEnd w:id="43"/>
    </w:p>
    <w:bookmarkEnd w:id="42"/>
    <w:p w14:paraId="2892ED87" w14:textId="77777777" w:rsidR="00760258" w:rsidRPr="003B3667" w:rsidRDefault="00760258" w:rsidP="000B45A1">
      <w:pPr>
        <w:jc w:val="both"/>
        <w:rPr>
          <w:rFonts w:ascii="Arial" w:eastAsia="Arial" w:hAnsi="Arial" w:cs="Arial"/>
          <w:color w:val="1F497D" w:themeColor="text2"/>
          <w:sz w:val="20"/>
          <w:szCs w:val="20"/>
          <w:lang w:val="lt-LT"/>
        </w:rPr>
      </w:pPr>
    </w:p>
    <w:p w14:paraId="5B0B5697" w14:textId="1B1C9735" w:rsidR="007C7070" w:rsidRPr="003B3667" w:rsidRDefault="007C7070" w:rsidP="000B45A1">
      <w:pPr>
        <w:jc w:val="both"/>
        <w:rPr>
          <w:rFonts w:ascii="Arial" w:eastAsia="Arial" w:hAnsi="Arial" w:cs="Arial"/>
          <w:sz w:val="20"/>
          <w:szCs w:val="20"/>
          <w:highlight w:val="lightGray"/>
        </w:rPr>
      </w:pPr>
      <w:r>
        <w:rPr>
          <w:rFonts w:ascii="Arial" w:hAnsi="Arial"/>
          <w:sz w:val="20"/>
        </w:rPr>
        <w:t xml:space="preserve">The studies will be implemented in the </w:t>
      </w:r>
      <w:r>
        <w:rPr>
          <w:rFonts w:ascii="Arial" w:hAnsi="Arial"/>
          <w:sz w:val="20"/>
          <w:highlight w:val="lightGray"/>
        </w:rPr>
        <w:t>full-time and/or part-time form [indicate</w:t>
      </w:r>
      <w:r>
        <w:rPr>
          <w:rFonts w:ascii="Arial" w:hAnsi="Arial"/>
          <w:sz w:val="20"/>
        </w:rPr>
        <w:t xml:space="preserve">] and organised in semesters. </w:t>
      </w:r>
      <w:r w:rsidR="00387537">
        <w:rPr>
          <w:rFonts w:ascii="Arial" w:hAnsi="Arial"/>
          <w:sz w:val="20"/>
        </w:rPr>
        <w:t>At</w:t>
      </w:r>
      <w:r>
        <w:rPr>
          <w:rFonts w:ascii="Arial" w:hAnsi="Arial"/>
          <w:sz w:val="20"/>
        </w:rPr>
        <w:t xml:space="preserve"> the beginning of each course unit (module), students are provided information on the objective of the course unit (module), learning outcomes, study procedure, study methods, the organisation of self-studying, the assessment of learning outcomes. The study methods are linked to the content and objectives of the course units (modules) and, during the classes, the theoretical material is provided alongside its practical application areas and possibilities. The descriptions of the course units (modules) of the </w:t>
      </w:r>
      <w:r>
        <w:rPr>
          <w:rFonts w:ascii="Arial" w:hAnsi="Arial"/>
          <w:sz w:val="20"/>
          <w:highlight w:val="lightGray"/>
        </w:rPr>
        <w:t>XX [indicate the name of the programme]</w:t>
      </w:r>
      <w:r>
        <w:rPr>
          <w:rFonts w:ascii="Arial" w:hAnsi="Arial"/>
          <w:sz w:val="20"/>
        </w:rPr>
        <w:t xml:space="preserve"> study programme intended to be implemented that reflect the study and assessment methods intended to be applied are provided in Annex </w:t>
      </w:r>
      <w:r>
        <w:rPr>
          <w:rFonts w:ascii="Arial" w:hAnsi="Arial"/>
          <w:sz w:val="20"/>
          <w:highlight w:val="lightGray"/>
        </w:rPr>
        <w:t>XX</w:t>
      </w:r>
      <w:r>
        <w:rPr>
          <w:rFonts w:ascii="Arial" w:hAnsi="Arial"/>
          <w:sz w:val="20"/>
        </w:rPr>
        <w:t xml:space="preserve"> </w:t>
      </w:r>
      <w:r>
        <w:rPr>
          <w:rFonts w:ascii="Arial" w:hAnsi="Arial"/>
          <w:sz w:val="20"/>
          <w:highlight w:val="lightGray"/>
        </w:rPr>
        <w:t>[indicate the Annex].</w:t>
      </w:r>
    </w:p>
    <w:p w14:paraId="767599DA" w14:textId="77777777" w:rsidR="000B45A1" w:rsidRPr="003B3667" w:rsidRDefault="000B45A1" w:rsidP="008349C9">
      <w:pPr>
        <w:jc w:val="both"/>
        <w:rPr>
          <w:rFonts w:ascii="Arial" w:eastAsia="Arial" w:hAnsi="Arial" w:cs="Arial"/>
          <w:sz w:val="20"/>
          <w:szCs w:val="20"/>
          <w:lang w:val="lt-LT"/>
        </w:rPr>
      </w:pPr>
    </w:p>
    <w:p w14:paraId="12EECE8C" w14:textId="32E18221" w:rsidR="007C7070" w:rsidRPr="003B3667" w:rsidRDefault="003D2691" w:rsidP="008349C9">
      <w:pPr>
        <w:jc w:val="both"/>
        <w:rPr>
          <w:rFonts w:ascii="Arial" w:eastAsia="Arial" w:hAnsi="Arial" w:cs="Arial"/>
          <w:sz w:val="20"/>
          <w:szCs w:val="20"/>
          <w:highlight w:val="lightGray"/>
        </w:rPr>
      </w:pPr>
      <w:r>
        <w:rPr>
          <w:rFonts w:ascii="Arial" w:hAnsi="Arial"/>
          <w:sz w:val="20"/>
          <w:highlight w:val="lightGray"/>
        </w:rPr>
        <w:t>[Describe how it is intended to organise and implement the study programme, i.e. what is the logic behind the chosen construction of the programme, e.g. the choice of the compulsory and optional course units (modules). Also</w:t>
      </w:r>
      <w:r w:rsidR="00387537">
        <w:rPr>
          <w:rFonts w:ascii="Arial" w:hAnsi="Arial"/>
          <w:sz w:val="20"/>
          <w:highlight w:val="lightGray"/>
        </w:rPr>
        <w:t>,</w:t>
      </w:r>
      <w:r>
        <w:rPr>
          <w:rFonts w:ascii="Arial" w:hAnsi="Arial"/>
          <w:sz w:val="20"/>
          <w:highlight w:val="lightGray"/>
        </w:rPr>
        <w:t xml:space="preserve"> comment on the choice of the study and assessment methods. If professional internship is intended to be implemented in the programme, comment on its implementation. Be sure to argue on the way the chosen study and assessment methods will ensure the achievement of the learning outcomes of the study programme].</w:t>
      </w:r>
    </w:p>
    <w:p w14:paraId="2E025238" w14:textId="77777777" w:rsidR="00A82D21" w:rsidRPr="003B3667" w:rsidRDefault="00A82D21" w:rsidP="008349C9">
      <w:pPr>
        <w:jc w:val="both"/>
        <w:rPr>
          <w:rFonts w:ascii="Arial" w:eastAsia="Arial" w:hAnsi="Arial" w:cs="Arial"/>
          <w:sz w:val="20"/>
          <w:szCs w:val="20"/>
          <w:highlight w:val="lightGray"/>
          <w:lang w:val="lt-LT"/>
        </w:rPr>
      </w:pPr>
    </w:p>
    <w:p w14:paraId="56543B94" w14:textId="3CFD04C1" w:rsidR="00A82D21" w:rsidRPr="003B3667" w:rsidRDefault="00A82D21" w:rsidP="00A82D21">
      <w:pPr>
        <w:jc w:val="both"/>
        <w:rPr>
          <w:rFonts w:ascii="Arial" w:eastAsia="Arial" w:hAnsi="Arial" w:cs="Arial"/>
          <w:sz w:val="20"/>
          <w:szCs w:val="20"/>
        </w:rPr>
      </w:pPr>
      <w:r>
        <w:rPr>
          <w:rFonts w:ascii="Arial" w:hAnsi="Arial"/>
          <w:sz w:val="20"/>
        </w:rPr>
        <w:t xml:space="preserve">For students with special needs, in addition to striving to ensure physical study conditions by adapting the environment and providing opportunities to use compensatory equipment, it is also foreseen to allow to individualise the study process due to disability. At a student’s request, before the beginning of the semester, the disability coordinator of the University, on the basis of the documents submitted and the recommendations of specialists, prepares recommendations for the adaptation of studies to the needs arising from disability and provides consultations to students and lecturers on the accessibility of studies. Based on the recommendation of the disability coordinator of the University, the CAU approves the study individualisation plan of the specific student for the entire study period (if not provided for otherwise). The most common ways of the individualisation of studies: providing material in an accessible format; adapting the physical environment or adjusting schedules based on the accessibility of the classrooms; extending the time available for the assessment of learning outcomes; using suitable (larger) font during assessment </w:t>
      </w:r>
      <w:r>
        <w:rPr>
          <w:rFonts w:ascii="Arial" w:hAnsi="Arial"/>
          <w:sz w:val="20"/>
          <w:highlight w:val="lightGray"/>
        </w:rPr>
        <w:t>[indicate other ways employed at the CAU, if any].</w:t>
      </w:r>
      <w:r>
        <w:rPr>
          <w:rFonts w:ascii="Arial" w:hAnsi="Arial"/>
          <w:sz w:val="20"/>
        </w:rPr>
        <w:t xml:space="preserve"> </w:t>
      </w:r>
    </w:p>
    <w:p w14:paraId="51AC2BF1" w14:textId="77777777" w:rsidR="00A82D21" w:rsidRPr="003B3667" w:rsidRDefault="00A82D21" w:rsidP="00A82D21">
      <w:pPr>
        <w:jc w:val="both"/>
        <w:rPr>
          <w:rFonts w:ascii="Arial" w:eastAsia="Arial" w:hAnsi="Arial" w:cs="Arial"/>
          <w:sz w:val="20"/>
          <w:szCs w:val="20"/>
          <w:lang w:val="lt-LT"/>
        </w:rPr>
      </w:pPr>
    </w:p>
    <w:p w14:paraId="2EC7AB22" w14:textId="3AACD924" w:rsidR="00A82D21" w:rsidRPr="003B3667" w:rsidRDefault="00A82D21" w:rsidP="00A82D21">
      <w:pPr>
        <w:jc w:val="both"/>
        <w:rPr>
          <w:rFonts w:ascii="Arial" w:eastAsia="Arial" w:hAnsi="Arial" w:cs="Arial"/>
          <w:sz w:val="20"/>
          <w:szCs w:val="20"/>
          <w:highlight w:val="lightGray"/>
        </w:rPr>
      </w:pPr>
      <w:r>
        <w:rPr>
          <w:rFonts w:ascii="Arial" w:hAnsi="Arial"/>
          <w:sz w:val="20"/>
        </w:rPr>
        <w:t xml:space="preserve">The whole study process is organised by emphasising the student-oriented type of studies and the importance of self-study work. </w:t>
      </w:r>
      <w:r>
        <w:rPr>
          <w:rFonts w:ascii="Arial" w:hAnsi="Arial"/>
          <w:sz w:val="20"/>
          <w:highlight w:val="lightGray"/>
        </w:rPr>
        <w:t xml:space="preserve">[Comment on the ways the self-study work of students is intended to be organised, e.g. various self-study work methods are applied, such as information retrieval, content analysis of sources, individual and/or group research papers/projects, etc. Additionally, indicate if there are consultation hours provided for in the course </w:t>
      </w:r>
      <w:r>
        <w:rPr>
          <w:rFonts w:ascii="Arial" w:hAnsi="Arial"/>
          <w:sz w:val="20"/>
          <w:highlight w:val="lightGray"/>
        </w:rPr>
        <w:lastRenderedPageBreak/>
        <w:t xml:space="preserve">units (modules) of the programme during which students can receive feedback, discuss the tasks they are conducting, etc.]. </w:t>
      </w:r>
    </w:p>
    <w:p w14:paraId="787E7853" w14:textId="77777777" w:rsidR="00A82D21" w:rsidRPr="003B3667" w:rsidRDefault="00A82D21" w:rsidP="00A82D21">
      <w:pPr>
        <w:jc w:val="both"/>
        <w:rPr>
          <w:rFonts w:ascii="Arial" w:eastAsia="Arial" w:hAnsi="Arial" w:cs="Arial"/>
          <w:sz w:val="20"/>
          <w:szCs w:val="20"/>
          <w:lang w:val="lt-LT"/>
        </w:rPr>
      </w:pPr>
    </w:p>
    <w:p w14:paraId="26DB0702" w14:textId="725294EE" w:rsidR="00A82D21" w:rsidRPr="003B3667" w:rsidRDefault="0099522A" w:rsidP="00A82D21">
      <w:pPr>
        <w:jc w:val="both"/>
        <w:rPr>
          <w:rFonts w:ascii="Arial" w:eastAsia="Arial" w:hAnsi="Arial" w:cs="Arial"/>
          <w:sz w:val="20"/>
          <w:szCs w:val="20"/>
        </w:rPr>
      </w:pPr>
      <w:r>
        <w:rPr>
          <w:rFonts w:ascii="Arial" w:hAnsi="Arial"/>
          <w:sz w:val="20"/>
        </w:rPr>
        <w:t>Additionally, when necessary, student volunteers can offer individual help (accompaniment, helping with orientation in a new environment, note-taking in classes, etc.). The possibility and procedure for study individualisation are set out in the Study Regulations of Vilnius University</w:t>
      </w:r>
      <w:r w:rsidR="00A82D21" w:rsidRPr="003B3667">
        <w:rPr>
          <w:rStyle w:val="FootnoteReference"/>
          <w:rFonts w:ascii="Arial" w:eastAsia="Arial" w:hAnsi="Arial" w:cs="Arial"/>
          <w:sz w:val="20"/>
          <w:szCs w:val="20"/>
          <w:lang w:val="lt-LT"/>
        </w:rPr>
        <w:footnoteReference w:id="18"/>
      </w:r>
      <w:r>
        <w:rPr>
          <w:rFonts w:ascii="Arial" w:hAnsi="Arial"/>
          <w:sz w:val="20"/>
        </w:rPr>
        <w:t xml:space="preserve"> and the Description of the Procedure for the Individualisation of Studies at Vilnius University According to Individual Needs Arising from Disability</w:t>
      </w:r>
      <w:r w:rsidR="00A82D21" w:rsidRPr="003B3667">
        <w:rPr>
          <w:rStyle w:val="FootnoteReference"/>
          <w:rFonts w:ascii="Arial" w:eastAsia="Arial" w:hAnsi="Arial" w:cs="Arial"/>
          <w:sz w:val="20"/>
          <w:szCs w:val="20"/>
          <w:lang w:val="lt-LT"/>
        </w:rPr>
        <w:footnoteReference w:id="19"/>
      </w:r>
      <w:r>
        <w:rPr>
          <w:rFonts w:ascii="Arial" w:hAnsi="Arial"/>
          <w:sz w:val="20"/>
        </w:rPr>
        <w:t>.</w:t>
      </w:r>
    </w:p>
    <w:p w14:paraId="1AAFA387" w14:textId="77777777" w:rsidR="00A82D21" w:rsidRPr="003B3667" w:rsidRDefault="00A82D21" w:rsidP="009F6370">
      <w:pPr>
        <w:jc w:val="both"/>
        <w:rPr>
          <w:rFonts w:ascii="Arial" w:eastAsia="Arial" w:hAnsi="Arial" w:cs="Arial"/>
          <w:sz w:val="20"/>
          <w:szCs w:val="20"/>
          <w:highlight w:val="lightGray"/>
          <w:lang w:val="lt-LT"/>
        </w:rPr>
      </w:pPr>
    </w:p>
    <w:p w14:paraId="3A48B3CE" w14:textId="246A77D7" w:rsidR="00993BA0" w:rsidRPr="003B3667" w:rsidRDefault="00993BA0" w:rsidP="008349C9">
      <w:pPr>
        <w:jc w:val="both"/>
        <w:rPr>
          <w:rFonts w:ascii="Arial" w:eastAsia="Arial" w:hAnsi="Arial" w:cs="Arial"/>
          <w:sz w:val="20"/>
          <w:szCs w:val="20"/>
          <w:highlight w:val="lightGray"/>
        </w:rPr>
      </w:pPr>
      <w:r>
        <w:rPr>
          <w:rFonts w:ascii="Arial" w:hAnsi="Arial"/>
          <w:sz w:val="20"/>
          <w:highlight w:val="lightGray"/>
        </w:rPr>
        <w:t>[Describe how you intend to develop the scientific abilities of students, which course units (modules) provided for in the programme are designed for the development of these abilities and how they will ensure the development of scientific competencies].</w:t>
      </w:r>
    </w:p>
    <w:p w14:paraId="1718754E" w14:textId="77777777" w:rsidR="000B45A1" w:rsidRPr="003B3667" w:rsidRDefault="000B45A1" w:rsidP="008349C9">
      <w:pPr>
        <w:jc w:val="both"/>
        <w:rPr>
          <w:rFonts w:ascii="Arial" w:eastAsia="Arial" w:hAnsi="Arial" w:cs="Arial"/>
          <w:sz w:val="20"/>
          <w:szCs w:val="20"/>
          <w:shd w:val="clear" w:color="auto" w:fill="FFFFFF"/>
          <w:lang w:val="lt-LT"/>
        </w:rPr>
      </w:pPr>
    </w:p>
    <w:p w14:paraId="4B9C66FD" w14:textId="62CF5A69" w:rsidR="003D2691" w:rsidRPr="003B3667" w:rsidRDefault="003D2691" w:rsidP="007B49CF">
      <w:pPr>
        <w:pStyle w:val="Heading2"/>
        <w:numPr>
          <w:ilvl w:val="1"/>
          <w:numId w:val="27"/>
        </w:numPr>
        <w:jc w:val="center"/>
        <w:rPr>
          <w:rFonts w:ascii="Arial" w:eastAsia="Arial" w:hAnsi="Arial" w:cs="Arial"/>
          <w:b/>
          <w:color w:val="7B003F"/>
          <w:sz w:val="20"/>
          <w:szCs w:val="20"/>
        </w:rPr>
      </w:pPr>
      <w:bookmarkStart w:id="44" w:name="_Toc148447960"/>
      <w:r>
        <w:rPr>
          <w:rFonts w:ascii="Arial" w:hAnsi="Arial"/>
          <w:b/>
          <w:color w:val="7B003F"/>
          <w:sz w:val="20"/>
        </w:rPr>
        <w:t>The system of assessment of the learning outcomes, progress monitoring, and ensuring academic integrity</w:t>
      </w:r>
      <w:bookmarkEnd w:id="44"/>
    </w:p>
    <w:p w14:paraId="10A48AD4" w14:textId="77777777" w:rsidR="000B45A1" w:rsidRPr="003B3667" w:rsidRDefault="000B45A1" w:rsidP="000B45A1">
      <w:pPr>
        <w:pStyle w:val="ListParagraph"/>
        <w:ind w:left="1080"/>
        <w:rPr>
          <w:rFonts w:ascii="Arial" w:eastAsia="Arial" w:hAnsi="Arial" w:cs="Arial"/>
          <w:b/>
          <w:bCs/>
          <w:color w:val="7B003F"/>
          <w:sz w:val="20"/>
          <w:szCs w:val="20"/>
          <w:lang w:val="lt-LT"/>
        </w:rPr>
      </w:pPr>
    </w:p>
    <w:p w14:paraId="5F63A241" w14:textId="756DC87E" w:rsidR="00620454" w:rsidRPr="003B3667" w:rsidRDefault="00620454" w:rsidP="009F6370">
      <w:pPr>
        <w:jc w:val="both"/>
        <w:rPr>
          <w:rFonts w:ascii="Arial" w:eastAsia="Arial" w:hAnsi="Arial" w:cs="Arial"/>
          <w:sz w:val="20"/>
          <w:szCs w:val="20"/>
        </w:rPr>
      </w:pPr>
      <w:r>
        <w:rPr>
          <w:rFonts w:ascii="Arial" w:hAnsi="Arial"/>
          <w:sz w:val="20"/>
        </w:rPr>
        <w:t xml:space="preserve">The assessment of the course unit (module) learning outcomes is planned and organised by the coordinating lecture(s) of the course unit (module). During the first class of the course unit (module), students are introduced to the foreseen assessment methods of the learning outcomes, their application, and terms for interim and final assessments; the said elements are also detailed in the descriptions of the course units (modules) </w:t>
      </w:r>
      <w:r>
        <w:rPr>
          <w:rFonts w:ascii="Arial" w:hAnsi="Arial"/>
          <w:sz w:val="20"/>
          <w:highlight w:val="lightGray"/>
        </w:rPr>
        <w:t>[indicate the Annex where the descriptions of the course units (modules) are provided, which detail the information about the assessment of the learning outcomes]</w:t>
      </w:r>
      <w:r>
        <w:rPr>
          <w:rFonts w:ascii="Arial" w:hAnsi="Arial"/>
          <w:sz w:val="20"/>
        </w:rPr>
        <w:t>. The descriptions of the course units (modules) are published in the VUSIS and are available for all students of the study programme.</w:t>
      </w:r>
    </w:p>
    <w:p w14:paraId="0CF7AA30" w14:textId="77777777" w:rsidR="009F6370" w:rsidRPr="003B3667" w:rsidRDefault="009F6370" w:rsidP="009F6370">
      <w:pPr>
        <w:jc w:val="both"/>
        <w:rPr>
          <w:rFonts w:ascii="Arial" w:eastAsia="Arial" w:hAnsi="Arial" w:cs="Arial"/>
          <w:sz w:val="20"/>
          <w:szCs w:val="20"/>
          <w:lang w:val="lt-LT"/>
        </w:rPr>
      </w:pPr>
    </w:p>
    <w:p w14:paraId="35CFA4D6" w14:textId="2729E309" w:rsidR="00620454" w:rsidRPr="003B3667" w:rsidRDefault="00620454" w:rsidP="009F6370">
      <w:pPr>
        <w:jc w:val="both"/>
        <w:rPr>
          <w:rFonts w:ascii="Arial" w:eastAsia="Arial" w:hAnsi="Arial" w:cs="Arial"/>
          <w:sz w:val="20"/>
          <w:szCs w:val="20"/>
          <w:highlight w:val="lightGray"/>
        </w:rPr>
      </w:pPr>
      <w:r>
        <w:rPr>
          <w:rFonts w:ascii="Arial" w:hAnsi="Arial"/>
          <w:sz w:val="20"/>
        </w:rPr>
        <w:t>The studies are implemented following the principles of the learning outcomes assessment, the procedure for organising the assessment, and the responsibilities, rights, and duties of the participants, established in the Study Regulations. The aim is to ensure that the assessment of the learning outcomes is professional, transparent, just, objective, and trustworthy</w:t>
      </w:r>
      <w:r>
        <w:rPr>
          <w:rFonts w:ascii="Arial" w:hAnsi="Arial"/>
          <w:sz w:val="20"/>
          <w:highlight w:val="lightGray"/>
        </w:rPr>
        <w:t>. [Indicate the assessment system applied in the course units (modules) of the study programme, how it ensures proper assessment of the students’ learning outcomes and also comment on the assessment methods used in the study programme (e.g. research paper, exam, essay, etc.).]</w:t>
      </w:r>
    </w:p>
    <w:p w14:paraId="626E351B" w14:textId="77777777" w:rsidR="000B45A1" w:rsidRPr="003B3667" w:rsidRDefault="000B45A1" w:rsidP="008349C9">
      <w:pPr>
        <w:jc w:val="both"/>
        <w:rPr>
          <w:rFonts w:ascii="Arial" w:eastAsia="Arial" w:hAnsi="Arial" w:cs="Arial"/>
          <w:sz w:val="20"/>
          <w:szCs w:val="20"/>
          <w:lang w:val="lt-LT"/>
        </w:rPr>
      </w:pPr>
    </w:p>
    <w:p w14:paraId="58129A48" w14:textId="7D5E8BF4" w:rsidR="00620454" w:rsidRPr="003B3667" w:rsidRDefault="00620454" w:rsidP="008349C9">
      <w:pPr>
        <w:jc w:val="both"/>
        <w:rPr>
          <w:rFonts w:ascii="Arial" w:eastAsia="Arial" w:hAnsi="Arial" w:cs="Arial"/>
          <w:sz w:val="20"/>
          <w:szCs w:val="20"/>
        </w:rPr>
      </w:pPr>
      <w:r>
        <w:rPr>
          <w:rFonts w:ascii="Arial" w:hAnsi="Arial"/>
          <w:sz w:val="20"/>
        </w:rPr>
        <w:t>The final learning outcomes of students are assessed in accordance with the System of Assessment of Learning Outcomes</w:t>
      </w:r>
      <w:r w:rsidRPr="003B3667">
        <w:rPr>
          <w:rStyle w:val="FootnoteReference"/>
          <w:rFonts w:ascii="Arial" w:eastAsia="Arial" w:hAnsi="Arial" w:cs="Arial"/>
          <w:sz w:val="20"/>
          <w:szCs w:val="20"/>
          <w:lang w:val="lt-LT"/>
        </w:rPr>
        <w:footnoteReference w:id="20"/>
      </w:r>
      <w:r>
        <w:rPr>
          <w:rFonts w:ascii="Arial" w:hAnsi="Arial"/>
          <w:sz w:val="20"/>
        </w:rPr>
        <w:t xml:space="preserve">, which establishes a 10-grade scale, in which a grade of 10 (excellent) stands for excellent, exceptional knowledge and skills, and a grade1–4 (unsatisfactory) equals "does not meet minimum requirements", i.e. the learning outcomes of the course unit (module) are not achieved, and the course unit’s knowledge and skills are not attained. </w:t>
      </w:r>
    </w:p>
    <w:p w14:paraId="326FBAEA" w14:textId="2F2C1A7C" w:rsidR="00620454" w:rsidRPr="003B3667" w:rsidRDefault="00620454" w:rsidP="008349C9">
      <w:pPr>
        <w:jc w:val="both"/>
        <w:rPr>
          <w:rFonts w:ascii="Arial" w:eastAsia="Arial" w:hAnsi="Arial" w:cs="Arial"/>
          <w:sz w:val="20"/>
          <w:szCs w:val="20"/>
        </w:rPr>
      </w:pPr>
      <w:r>
        <w:rPr>
          <w:rFonts w:ascii="Arial" w:hAnsi="Arial"/>
          <w:sz w:val="20"/>
          <w:highlight w:val="lightGray"/>
        </w:rPr>
        <w:t>[Comment on the procedures applied for the final theses of students, the establishment of the commission and the preparation and defence of final theses set out at the CAU].</w:t>
      </w:r>
      <w:r>
        <w:rPr>
          <w:rFonts w:ascii="Arial" w:hAnsi="Arial"/>
          <w:sz w:val="20"/>
        </w:rPr>
        <w:t xml:space="preserve"> </w:t>
      </w:r>
    </w:p>
    <w:p w14:paraId="420A32C0" w14:textId="77777777" w:rsidR="009F6370" w:rsidRPr="003B3667" w:rsidRDefault="009F6370" w:rsidP="009F6370">
      <w:pPr>
        <w:jc w:val="both"/>
        <w:rPr>
          <w:rFonts w:ascii="Arial" w:eastAsia="Arial" w:hAnsi="Arial" w:cs="Arial"/>
          <w:sz w:val="20"/>
          <w:szCs w:val="20"/>
          <w:lang w:val="lt-LT"/>
        </w:rPr>
      </w:pPr>
    </w:p>
    <w:p w14:paraId="0D0E2F02" w14:textId="137D4CCE" w:rsidR="00620454" w:rsidRPr="003B3667" w:rsidRDefault="00620454" w:rsidP="009F6370">
      <w:pPr>
        <w:jc w:val="both"/>
        <w:rPr>
          <w:rFonts w:ascii="Arial" w:eastAsia="Arial" w:hAnsi="Arial" w:cs="Arial"/>
          <w:sz w:val="20"/>
          <w:szCs w:val="20"/>
        </w:rPr>
      </w:pPr>
      <w:r>
        <w:rPr>
          <w:rFonts w:ascii="Arial" w:hAnsi="Arial"/>
          <w:sz w:val="20"/>
        </w:rPr>
        <w:t>During the assessment of the learning outcomes, the aim is to ensure that students adhere to the principles of honest conduct established in the Study Regulations and the Code of Academic Ethics of Vilnius University</w:t>
      </w:r>
      <w:r w:rsidRPr="003B3667">
        <w:rPr>
          <w:rStyle w:val="FootnoteReference"/>
          <w:rFonts w:ascii="Arial" w:eastAsia="Arial" w:hAnsi="Arial" w:cs="Arial"/>
          <w:sz w:val="20"/>
          <w:szCs w:val="20"/>
          <w:lang w:val="lt-LT"/>
        </w:rPr>
        <w:footnoteReference w:id="21"/>
      </w:r>
      <w:r>
        <w:rPr>
          <w:rFonts w:ascii="Arial" w:hAnsi="Arial"/>
          <w:sz w:val="20"/>
        </w:rPr>
        <w:t>. These documents and the established rights and duties are introduced to students in the beginning of their studies (see Chapter III). During the final assessment of the learning outcomes, to ensure honest conduct of the students, members (students and lecturers) of the ‘Sąžiningai’ (‘Honestly’) programme of the Students’ Representation of the University may attend the assessment to impartially monitor the exam procedure and thus contribute to fostering the culture of honesty in the academic environment.</w:t>
      </w:r>
    </w:p>
    <w:p w14:paraId="55DA2522" w14:textId="77777777" w:rsidR="009F6370" w:rsidRPr="003B3667" w:rsidRDefault="009F6370" w:rsidP="009F6370">
      <w:pPr>
        <w:jc w:val="both"/>
        <w:rPr>
          <w:rFonts w:ascii="Arial" w:eastAsia="Arial" w:hAnsi="Arial" w:cs="Arial"/>
          <w:sz w:val="20"/>
          <w:szCs w:val="20"/>
          <w:lang w:val="lt-LT"/>
        </w:rPr>
      </w:pPr>
    </w:p>
    <w:p w14:paraId="15D162F2" w14:textId="42FF43D5" w:rsidR="00543465" w:rsidRPr="003B3667" w:rsidRDefault="00543465" w:rsidP="009F6370">
      <w:pPr>
        <w:jc w:val="both"/>
        <w:rPr>
          <w:rFonts w:ascii="Arial" w:eastAsia="Arial" w:hAnsi="Arial" w:cs="Arial"/>
          <w:sz w:val="20"/>
          <w:szCs w:val="20"/>
        </w:rPr>
      </w:pPr>
      <w:r>
        <w:rPr>
          <w:rFonts w:ascii="Arial" w:hAnsi="Arial"/>
          <w:sz w:val="20"/>
        </w:rPr>
        <w:t xml:space="preserve">A student, who does not agree with the final assessment of a course unit has a right to submit a grounded written appeal to the Dispute Resolution Commission of the core academic unit. Appeals on the final assessments of the </w:t>
      </w:r>
      <w:r>
        <w:rPr>
          <w:rFonts w:ascii="Arial" w:hAnsi="Arial"/>
          <w:sz w:val="20"/>
        </w:rPr>
        <w:lastRenderedPageBreak/>
        <w:t>final theses cannot be submitted. A student has a right to submit a grounded written appeal to the Dispute Resolution Commission of the core academic unit on the interim and final assessment of the course unit learning outcomes and procedural violations during the defence of the final thesis</w:t>
      </w:r>
      <w:r>
        <w:rPr>
          <w:rFonts w:ascii="Arial" w:hAnsi="Arial"/>
          <w:sz w:val="20"/>
          <w:highlight w:val="lightGray"/>
        </w:rPr>
        <w:t>. [Comment on the terms for submitting appeals, add links to the documents valid at the CAU – the Regulations of/Description of the Procedure for the Dispute Resolution Commission].</w:t>
      </w:r>
    </w:p>
    <w:p w14:paraId="54184AED" w14:textId="77777777" w:rsidR="009F6370" w:rsidRPr="003B3667" w:rsidRDefault="009F6370" w:rsidP="009F6370">
      <w:pPr>
        <w:jc w:val="both"/>
        <w:rPr>
          <w:rFonts w:ascii="Arial" w:eastAsia="Arial" w:hAnsi="Arial" w:cs="Arial"/>
          <w:sz w:val="20"/>
          <w:szCs w:val="20"/>
          <w:lang w:val="lt-LT"/>
        </w:rPr>
      </w:pPr>
    </w:p>
    <w:p w14:paraId="4A86CFC5" w14:textId="31660F29" w:rsidR="00543465" w:rsidRPr="003B3667" w:rsidRDefault="00543465" w:rsidP="009F6370">
      <w:pPr>
        <w:jc w:val="both"/>
        <w:rPr>
          <w:rFonts w:ascii="Arial" w:eastAsia="Arial" w:hAnsi="Arial" w:cs="Arial"/>
          <w:sz w:val="20"/>
          <w:szCs w:val="20"/>
        </w:rPr>
      </w:pPr>
      <w:r>
        <w:rPr>
          <w:rFonts w:ascii="Arial" w:hAnsi="Arial"/>
          <w:sz w:val="20"/>
        </w:rPr>
        <w:t xml:space="preserve">The decision of the Dispute Resolution Commission of the core academic unit on the assessment of the exam (or pass/fail) is final. Other decisions of the commission of the core academic unit may be appealed by submitting a complaint to the Central Dispute Resolution Commission. </w:t>
      </w:r>
      <w:r>
        <w:rPr>
          <w:rFonts w:ascii="Arial" w:hAnsi="Arial"/>
          <w:sz w:val="20"/>
          <w:highlight w:val="lightGray"/>
        </w:rPr>
        <w:t>[Comment on the terms for submitting complaints to the Central Dispute Resolution Commission and what is the subsequent investigation procedure of the complaint, e.g. the CAU does not take decisions until the complaint has been investigated, the implementation of other taken decisions is on hold until the complaint has been investigated, etc.].</w:t>
      </w:r>
    </w:p>
    <w:p w14:paraId="2D6D45D5" w14:textId="47660F4E" w:rsidR="009F6370" w:rsidRPr="003B3667" w:rsidRDefault="00CA774B" w:rsidP="009F6370">
      <w:pPr>
        <w:jc w:val="both"/>
        <w:rPr>
          <w:rFonts w:ascii="Arial" w:eastAsia="Arial" w:hAnsi="Arial" w:cs="Arial"/>
          <w:sz w:val="20"/>
          <w:szCs w:val="20"/>
        </w:rPr>
      </w:pPr>
      <w:r>
        <w:rPr>
          <w:rFonts w:ascii="Arial" w:hAnsi="Arial"/>
          <w:sz w:val="20"/>
        </w:rPr>
        <w:t>.</w:t>
      </w:r>
    </w:p>
    <w:p w14:paraId="054DD42D" w14:textId="2CCF72A1" w:rsidR="00543465" w:rsidRPr="003B3667" w:rsidRDefault="00543465" w:rsidP="009F6370">
      <w:pPr>
        <w:jc w:val="both"/>
        <w:rPr>
          <w:rFonts w:ascii="Arial" w:eastAsia="Arial" w:hAnsi="Arial" w:cs="Arial"/>
          <w:sz w:val="20"/>
          <w:szCs w:val="20"/>
        </w:rPr>
      </w:pPr>
      <w:r>
        <w:rPr>
          <w:rFonts w:ascii="Arial" w:hAnsi="Arial"/>
          <w:sz w:val="20"/>
        </w:rPr>
        <w:t xml:space="preserve">In addition, the Dispute Resolution Commission of the CAU also investigates other appeals on disputes related to research and studies activities as well as on disputes between those studying course units carried out at the CAU and other members of the community. The appeals may be submitted to the Commission by any student who believes that their rights have been violated. </w:t>
      </w:r>
      <w:r>
        <w:rPr>
          <w:rFonts w:ascii="Arial" w:hAnsi="Arial"/>
          <w:sz w:val="20"/>
          <w:highlight w:val="lightGray"/>
        </w:rPr>
        <w:t>[Comment on the terms for submitting documents/appeals to the Commission and the subsequent investigation procedure].</w:t>
      </w:r>
      <w:r>
        <w:rPr>
          <w:rFonts w:ascii="Arial" w:hAnsi="Arial"/>
          <w:sz w:val="20"/>
        </w:rPr>
        <w:t xml:space="preserve"> </w:t>
      </w:r>
    </w:p>
    <w:p w14:paraId="395F7D94" w14:textId="5FA88812" w:rsidR="000B45A1" w:rsidRPr="003B3667" w:rsidRDefault="00543465" w:rsidP="008349C9">
      <w:pPr>
        <w:jc w:val="both"/>
        <w:rPr>
          <w:rFonts w:ascii="Arial" w:eastAsia="Arial" w:hAnsi="Arial" w:cs="Arial"/>
          <w:sz w:val="20"/>
          <w:szCs w:val="20"/>
          <w:highlight w:val="lightGray"/>
        </w:rPr>
      </w:pPr>
      <w:r>
        <w:rPr>
          <w:rFonts w:ascii="Arial" w:hAnsi="Arial"/>
          <w:sz w:val="20"/>
          <w:highlight w:val="lightGray"/>
        </w:rPr>
        <w:t>The Dispute Resolution Commission of the CAU comprises [indicate the number of members at the CAU’s Commission, the procedure for appointing and/or replacing its members].</w:t>
      </w:r>
    </w:p>
    <w:p w14:paraId="7083FD53" w14:textId="77777777" w:rsidR="009F6370" w:rsidRPr="003B3667" w:rsidRDefault="009F6370" w:rsidP="009F6370">
      <w:pPr>
        <w:jc w:val="both"/>
        <w:rPr>
          <w:rFonts w:ascii="Arial" w:eastAsia="Arial" w:hAnsi="Arial" w:cs="Arial"/>
          <w:sz w:val="20"/>
          <w:szCs w:val="20"/>
          <w:lang w:val="lt-LT"/>
        </w:rPr>
      </w:pPr>
    </w:p>
    <w:p w14:paraId="7FEF0D41" w14:textId="6F11B80E" w:rsidR="00F369DD" w:rsidRPr="003B3667" w:rsidRDefault="00C91E07" w:rsidP="009F6370">
      <w:pPr>
        <w:jc w:val="both"/>
        <w:rPr>
          <w:rFonts w:ascii="Arial" w:eastAsia="Arial" w:hAnsi="Arial" w:cs="Arial"/>
          <w:sz w:val="20"/>
          <w:szCs w:val="20"/>
        </w:rPr>
      </w:pPr>
      <w:r>
        <w:rPr>
          <w:rFonts w:ascii="Arial" w:hAnsi="Arial"/>
          <w:sz w:val="20"/>
        </w:rPr>
        <w:t xml:space="preserve">The Academic Ethics Commission of the CAU examines appeals regarding actions of members of the academic community working or studying in that Unit, which may violate academic ethics (e.g. plagiarism, discrimination, etc.), except for complaints regarding possible violations of research ethics, the examination of which is assigned to the Central Academic Ethics Commission of the University. </w:t>
      </w:r>
      <w:r>
        <w:rPr>
          <w:rFonts w:ascii="Arial" w:hAnsi="Arial"/>
          <w:sz w:val="20"/>
          <w:highlight w:val="lightGray"/>
        </w:rPr>
        <w:t>[Indicate how the Academic Ethics Commission of the CAU is established: the number of its members, the procedure for appointing and/or replacing them; provide a link to the procedure regulating the activities and decisions of the CAU’s Commission]</w:t>
      </w:r>
      <w:r>
        <w:rPr>
          <w:rFonts w:ascii="Arial" w:hAnsi="Arial"/>
          <w:sz w:val="20"/>
        </w:rPr>
        <w:t>. The complaints or appeals not falling under the responsibility of the Academic Ethics Commission of the core academic unit are investigated by the Central Academic Ethics Commission of the University following the Regulations of the Central Academic Ethics Commission of Vilnius University</w:t>
      </w:r>
      <w:r w:rsidRPr="003B3667">
        <w:rPr>
          <w:rStyle w:val="FootnoteReference"/>
          <w:rFonts w:ascii="Arial" w:eastAsia="Arial" w:hAnsi="Arial" w:cs="Arial"/>
          <w:sz w:val="20"/>
          <w:szCs w:val="20"/>
          <w:lang w:val="lt-LT"/>
        </w:rPr>
        <w:footnoteReference w:id="22"/>
      </w:r>
      <w:r>
        <w:rPr>
          <w:rFonts w:ascii="Arial" w:hAnsi="Arial"/>
          <w:sz w:val="20"/>
        </w:rPr>
        <w:t>.</w:t>
      </w:r>
      <w:bookmarkEnd w:id="2"/>
    </w:p>
    <w:p w14:paraId="44CA9C2B" w14:textId="77777777" w:rsidR="009F6370" w:rsidRPr="003B3667" w:rsidRDefault="009F6370" w:rsidP="008349C9">
      <w:pPr>
        <w:jc w:val="both"/>
        <w:rPr>
          <w:rFonts w:ascii="Arial" w:eastAsia="Arial" w:hAnsi="Arial" w:cs="Arial"/>
          <w:sz w:val="20"/>
          <w:szCs w:val="20"/>
          <w:highlight w:val="lightGray"/>
          <w:lang w:val="lt-LT"/>
        </w:rPr>
      </w:pPr>
    </w:p>
    <w:p w14:paraId="7E158C22" w14:textId="50E97211" w:rsidR="00ED6F6B" w:rsidRPr="003B3667" w:rsidRDefault="00311DB3" w:rsidP="000B45A1">
      <w:pPr>
        <w:pStyle w:val="Heading1"/>
        <w:rPr>
          <w:rFonts w:ascii="Arial" w:eastAsia="Arial" w:hAnsi="Arial" w:cs="Arial"/>
          <w:b/>
          <w:bCs/>
          <w:color w:val="7B003F"/>
          <w:sz w:val="20"/>
          <w:szCs w:val="20"/>
        </w:rPr>
      </w:pPr>
      <w:bookmarkStart w:id="45" w:name="_Toc304813816"/>
      <w:bookmarkStart w:id="46" w:name="_Toc304813925"/>
      <w:bookmarkStart w:id="47" w:name="_Toc304813975"/>
      <w:bookmarkStart w:id="48" w:name="_Toc304814046"/>
      <w:bookmarkStart w:id="49" w:name="_Toc304814135"/>
      <w:bookmarkStart w:id="50" w:name="_Toc304814182"/>
      <w:bookmarkStart w:id="51" w:name="_Toc304877237"/>
      <w:bookmarkStart w:id="52" w:name="_Toc304881388"/>
      <w:bookmarkStart w:id="53" w:name="_Toc304881507"/>
      <w:bookmarkStart w:id="54" w:name="_Toc304881567"/>
      <w:bookmarkStart w:id="55" w:name="_Toc304881621"/>
      <w:bookmarkStart w:id="56" w:name="_Toc304881687"/>
      <w:bookmarkStart w:id="57" w:name="_Toc304881750"/>
      <w:bookmarkStart w:id="58" w:name="_Toc311120287"/>
      <w:bookmarkStart w:id="59" w:name="_Toc148447961"/>
      <w:r>
        <w:rPr>
          <w:rFonts w:ascii="Arial" w:hAnsi="Arial"/>
          <w:b/>
          <w:color w:val="7B003F"/>
          <w:sz w:val="20"/>
        </w:rPr>
        <w:t xml:space="preserve">V. </w:t>
      </w:r>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Arial" w:hAnsi="Arial"/>
          <w:b/>
          <w:color w:val="7B003F"/>
          <w:sz w:val="20"/>
        </w:rPr>
        <w:t>LECTURERS</w:t>
      </w:r>
      <w:bookmarkEnd w:id="59"/>
    </w:p>
    <w:p w14:paraId="26C9DFC0" w14:textId="77777777" w:rsidR="000B45A1" w:rsidRPr="003B3667" w:rsidRDefault="000B45A1" w:rsidP="000B45A1">
      <w:pPr>
        <w:rPr>
          <w:rFonts w:ascii="Arial" w:eastAsia="Arial" w:hAnsi="Arial" w:cs="Arial"/>
          <w:sz w:val="20"/>
          <w:szCs w:val="20"/>
          <w:lang w:val="lt-LT"/>
        </w:rPr>
      </w:pPr>
    </w:p>
    <w:p w14:paraId="71AF21FC" w14:textId="29999FF8" w:rsidR="00C264D2" w:rsidRPr="003B3667" w:rsidRDefault="00076BCB" w:rsidP="00080E1A">
      <w:pPr>
        <w:pStyle w:val="Heading2"/>
        <w:jc w:val="center"/>
        <w:rPr>
          <w:rFonts w:ascii="Arial" w:eastAsia="Arial" w:hAnsi="Arial" w:cs="Arial"/>
          <w:b/>
          <w:sz w:val="20"/>
          <w:szCs w:val="20"/>
        </w:rPr>
      </w:pPr>
      <w:bookmarkStart w:id="60" w:name="_Toc148447962"/>
      <w:r>
        <w:rPr>
          <w:rFonts w:ascii="Arial" w:hAnsi="Arial"/>
          <w:b/>
          <w:color w:val="7B003F"/>
          <w:sz w:val="20"/>
        </w:rPr>
        <w:t>5.1. The suitability of academic staff to ensure the achievement of the learning outcomes of the study programmes in the study field</w:t>
      </w:r>
      <w:bookmarkEnd w:id="60"/>
    </w:p>
    <w:p w14:paraId="059AB10F" w14:textId="77777777" w:rsidR="000B45A1" w:rsidRPr="003B3667" w:rsidRDefault="000B45A1" w:rsidP="008349C9">
      <w:pPr>
        <w:jc w:val="center"/>
        <w:rPr>
          <w:rFonts w:ascii="Arial" w:eastAsia="Arial" w:hAnsi="Arial" w:cs="Arial"/>
          <w:b/>
          <w:bCs/>
          <w:color w:val="7B003F"/>
          <w:sz w:val="20"/>
          <w:szCs w:val="20"/>
          <w:lang w:val="lt-LT"/>
        </w:rPr>
      </w:pPr>
    </w:p>
    <w:p w14:paraId="746BC985" w14:textId="0C066E0E" w:rsidR="00C264D2" w:rsidRPr="003B3667" w:rsidRDefault="00C264D2" w:rsidP="008349C9">
      <w:pPr>
        <w:jc w:val="both"/>
        <w:rPr>
          <w:rFonts w:ascii="Arial" w:eastAsia="Arial" w:hAnsi="Arial" w:cs="Arial"/>
          <w:sz w:val="20"/>
          <w:szCs w:val="20"/>
        </w:rPr>
      </w:pPr>
      <w:r>
        <w:rPr>
          <w:rFonts w:ascii="Arial" w:hAnsi="Arial"/>
          <w:sz w:val="20"/>
        </w:rPr>
        <w:t xml:space="preserve">The study programme intended to be implemented will involve researchers recognised in their research fields and qualified lecturers starting their academic careers, whose variety of subject-specific interests will allow ensuring consistent and diverse teaching. </w:t>
      </w:r>
    </w:p>
    <w:p w14:paraId="5A2AFA91" w14:textId="1049F678" w:rsidR="00B3614B" w:rsidRPr="003B3667" w:rsidRDefault="00C264D2" w:rsidP="008D36B2">
      <w:pPr>
        <w:jc w:val="both"/>
        <w:rPr>
          <w:rFonts w:ascii="Arial" w:eastAsia="Arial" w:hAnsi="Arial" w:cs="Arial"/>
          <w:sz w:val="20"/>
          <w:szCs w:val="20"/>
          <w:highlight w:val="lightGray"/>
        </w:rPr>
      </w:pPr>
      <w:r>
        <w:rPr>
          <w:rFonts w:ascii="Arial" w:hAnsi="Arial"/>
          <w:sz w:val="20"/>
          <w:highlight w:val="lightGray"/>
        </w:rPr>
        <w:t>Indicate the number of lecturers intending to teach in the programme and their research, academic, and professional experience in years (Table 6). Indicate the number of lecturers according to their pedagogical titles (Prof., Assist. Prof., Lect., etc.) (Table 6). Comment on the proportion of teaching staff (per cent) with a scientific degree (Dr) of all the teaching staff in the programme. Also</w:t>
      </w:r>
      <w:r w:rsidR="00387537">
        <w:rPr>
          <w:rFonts w:ascii="Arial" w:hAnsi="Arial"/>
          <w:sz w:val="20"/>
          <w:highlight w:val="lightGray"/>
        </w:rPr>
        <w:t>,</w:t>
      </w:r>
      <w:r>
        <w:rPr>
          <w:rFonts w:ascii="Arial" w:hAnsi="Arial"/>
          <w:sz w:val="20"/>
          <w:highlight w:val="lightGray"/>
        </w:rPr>
        <w:t xml:space="preserve"> comment on the proportion of teaching staff (per cent) that will teach course units of the study programme field. In the Table, when indicating the qualifications of the prospective teaching staff in the programme, comment on it and provide arguments as to how their competencies will contribute to the achievement of the learning outcomes of the programme.</w:t>
      </w:r>
    </w:p>
    <w:p w14:paraId="2FD80DDE" w14:textId="7509D8BD" w:rsidR="004466E8" w:rsidRPr="003B3667" w:rsidRDefault="004466E8" w:rsidP="000B45A1">
      <w:pPr>
        <w:ind w:left="567"/>
        <w:jc w:val="both"/>
        <w:rPr>
          <w:rFonts w:ascii="Arial" w:eastAsia="Arial" w:hAnsi="Arial" w:cs="Arial"/>
          <w:i/>
          <w:iCs/>
          <w:sz w:val="20"/>
          <w:szCs w:val="20"/>
          <w:highlight w:val="lightGray"/>
        </w:rPr>
      </w:pPr>
      <w:r>
        <w:rPr>
          <w:rFonts w:ascii="Arial" w:hAnsi="Arial"/>
          <w:sz w:val="20"/>
          <w:highlight w:val="lightGray"/>
        </w:rPr>
        <w:t xml:space="preserve">For example: Lecturers who have started their academic </w:t>
      </w:r>
      <w:r w:rsidR="00387537">
        <w:rPr>
          <w:rFonts w:ascii="Arial" w:hAnsi="Arial"/>
          <w:sz w:val="20"/>
          <w:highlight w:val="lightGray"/>
        </w:rPr>
        <w:t>careers</w:t>
      </w:r>
      <w:r>
        <w:rPr>
          <w:rFonts w:ascii="Arial" w:hAnsi="Arial"/>
          <w:sz w:val="20"/>
          <w:highlight w:val="lightGray"/>
        </w:rPr>
        <w:t xml:space="preserve"> actively present their ongoing research by publishing various publications nationally and internationally, participating in scientific conferences or seminars, giving lectures or participating in discussions on the topic of ...... . </w:t>
      </w:r>
      <w:r>
        <w:rPr>
          <w:rFonts w:ascii="Arial" w:hAnsi="Arial"/>
          <w:i/>
          <w:sz w:val="20"/>
          <w:highlight w:val="lightGray"/>
        </w:rPr>
        <w:t>[Additional comments may be provided on what topics and in which journals or conferences the lecturers usually speak, publish publications].</w:t>
      </w:r>
    </w:p>
    <w:p w14:paraId="5E5F022A" w14:textId="3F8EE6F3" w:rsidR="004466E8" w:rsidRPr="003B3667" w:rsidRDefault="004466E8" w:rsidP="000B45A1">
      <w:pPr>
        <w:ind w:left="567"/>
        <w:jc w:val="both"/>
        <w:rPr>
          <w:rFonts w:ascii="Arial" w:eastAsia="Arial" w:hAnsi="Arial" w:cs="Arial"/>
          <w:i/>
          <w:iCs/>
          <w:sz w:val="20"/>
          <w:szCs w:val="20"/>
          <w:highlight w:val="lightGray"/>
        </w:rPr>
      </w:pPr>
      <w:r>
        <w:rPr>
          <w:rFonts w:ascii="Arial" w:hAnsi="Arial"/>
          <w:sz w:val="20"/>
          <w:highlight w:val="lightGray"/>
        </w:rPr>
        <w:lastRenderedPageBreak/>
        <w:t xml:space="preserve">Prospective lecturers initiate and carry out scientific projects and research related directly to the topics of the study programme ..... </w:t>
      </w:r>
      <w:r>
        <w:rPr>
          <w:rFonts w:ascii="Arial" w:hAnsi="Arial"/>
          <w:i/>
          <w:sz w:val="20"/>
          <w:highlight w:val="lightGray"/>
        </w:rPr>
        <w:t>[more details can be provided on the most important research they are conducting].</w:t>
      </w:r>
    </w:p>
    <w:p w14:paraId="574D3FF4" w14:textId="683EC1EE" w:rsidR="004466E8" w:rsidRPr="003B3667" w:rsidRDefault="004466E8" w:rsidP="000B45A1">
      <w:pPr>
        <w:ind w:left="567"/>
        <w:jc w:val="both"/>
        <w:rPr>
          <w:rFonts w:ascii="Arial" w:eastAsia="Arial" w:hAnsi="Arial" w:cs="Arial"/>
          <w:i/>
          <w:iCs/>
          <w:sz w:val="20"/>
          <w:szCs w:val="20"/>
        </w:rPr>
      </w:pPr>
      <w:r>
        <w:rPr>
          <w:rFonts w:ascii="Arial" w:hAnsi="Arial"/>
          <w:sz w:val="20"/>
          <w:highlight w:val="lightGray"/>
        </w:rPr>
        <w:t xml:space="preserve">Part of the prospective lecturers combine(d) their academic activities with active professional activities, they are experts in the subjects they teach, which will strengthen the programme not only with scientific but also applied knowledge ....... </w:t>
      </w:r>
      <w:r>
        <w:rPr>
          <w:rFonts w:ascii="Arial" w:hAnsi="Arial"/>
          <w:i/>
          <w:sz w:val="20"/>
          <w:highlight w:val="lightGray"/>
        </w:rPr>
        <w:t>[additional comments may be provided on the applied experience of the programme’s lecturers].</w:t>
      </w:r>
      <w:r>
        <w:rPr>
          <w:rFonts w:ascii="Arial" w:hAnsi="Arial"/>
          <w:i/>
          <w:sz w:val="20"/>
        </w:rPr>
        <w:t xml:space="preserve"> </w:t>
      </w:r>
    </w:p>
    <w:p w14:paraId="63D83898" w14:textId="6993B0D5" w:rsidR="004466E8" w:rsidRPr="003B3667" w:rsidRDefault="00B3614B" w:rsidP="008349C9">
      <w:pPr>
        <w:jc w:val="both"/>
        <w:rPr>
          <w:rFonts w:ascii="Arial" w:eastAsia="Arial" w:hAnsi="Arial" w:cs="Arial"/>
          <w:sz w:val="20"/>
          <w:szCs w:val="20"/>
        </w:rPr>
      </w:pPr>
      <w:r>
        <w:rPr>
          <w:rFonts w:ascii="Arial" w:hAnsi="Arial"/>
          <w:sz w:val="20"/>
          <w:highlight w:val="lightGray"/>
        </w:rPr>
        <w:t>Also indicate the structure of the workload of the prospective lecturers in the programme (post at the University). When providing this data, indicate what part of the lecturers teaching course units in the study field of the programme work at the University at least half of a post, taking into account all the prospective lecturers to teach in the programme].</w:t>
      </w:r>
    </w:p>
    <w:p w14:paraId="10613659" w14:textId="77777777" w:rsidR="004466E8" w:rsidRPr="003B3667" w:rsidRDefault="004466E8" w:rsidP="008349C9">
      <w:pPr>
        <w:rPr>
          <w:rFonts w:ascii="Arial" w:eastAsia="Arial" w:hAnsi="Arial" w:cs="Arial"/>
          <w:b/>
          <w:bCs/>
          <w:sz w:val="20"/>
          <w:szCs w:val="20"/>
          <w:lang w:val="lt-LT"/>
        </w:rPr>
      </w:pPr>
    </w:p>
    <w:p w14:paraId="11B947AD" w14:textId="7B458029" w:rsidR="00B3614B" w:rsidRPr="003B3667" w:rsidRDefault="00B3614B" w:rsidP="00E722ED">
      <w:pPr>
        <w:rPr>
          <w:rFonts w:ascii="Arial" w:eastAsia="Arial" w:hAnsi="Arial" w:cs="Arial"/>
          <w:b/>
          <w:bCs/>
          <w:color w:val="7B003F"/>
          <w:sz w:val="20"/>
          <w:szCs w:val="20"/>
        </w:rPr>
      </w:pPr>
      <w:r>
        <w:rPr>
          <w:rFonts w:ascii="Arial" w:hAnsi="Arial"/>
          <w:b/>
          <w:color w:val="7B003F"/>
          <w:sz w:val="20"/>
        </w:rPr>
        <w:t>Composition of staff, compliance with the requirements of the legal acts</w:t>
      </w:r>
    </w:p>
    <w:p w14:paraId="283C7D89" w14:textId="354C993D" w:rsidR="004466E8" w:rsidRPr="003B3667" w:rsidRDefault="004466E8" w:rsidP="00E722ED">
      <w:pPr>
        <w:rPr>
          <w:rFonts w:ascii="Arial" w:eastAsia="Arial" w:hAnsi="Arial" w:cs="Arial"/>
          <w:b/>
          <w:bCs/>
          <w:iCs/>
          <w:color w:val="7B003F"/>
          <w:sz w:val="20"/>
          <w:szCs w:val="20"/>
          <w:lang w:val="lt-LT"/>
        </w:rPr>
      </w:pPr>
    </w:p>
    <w:p w14:paraId="58EF5B17" w14:textId="53B1ED27" w:rsidR="00F72758" w:rsidRPr="003B3667" w:rsidRDefault="00F72758" w:rsidP="00F72758">
      <w:pPr>
        <w:jc w:val="both"/>
        <w:rPr>
          <w:rFonts w:ascii="Arial" w:eastAsia="Arial" w:hAnsi="Arial" w:cs="Arial"/>
          <w:bCs/>
          <w:sz w:val="20"/>
          <w:szCs w:val="20"/>
        </w:rPr>
      </w:pPr>
      <w:bookmarkStart w:id="61" w:name="_Hlk128387014"/>
      <w:r>
        <w:rPr>
          <w:rFonts w:ascii="Arial" w:hAnsi="Arial"/>
          <w:sz w:val="20"/>
          <w:highlight w:val="lightGray"/>
        </w:rPr>
        <w:t>[Comment on the composition of the staff in the programme].</w:t>
      </w:r>
      <w:r>
        <w:rPr>
          <w:rFonts w:ascii="Arial" w:hAnsi="Arial"/>
          <w:sz w:val="20"/>
        </w:rPr>
        <w:t xml:space="preserve"> </w:t>
      </w:r>
    </w:p>
    <w:bookmarkEnd w:id="61"/>
    <w:p w14:paraId="4B8DFE9A" w14:textId="77777777" w:rsidR="00F72758" w:rsidRPr="003B3667" w:rsidRDefault="00F72758" w:rsidP="00F72758">
      <w:pPr>
        <w:jc w:val="both"/>
        <w:rPr>
          <w:rFonts w:ascii="Arial" w:eastAsia="Arial" w:hAnsi="Arial" w:cs="Arial"/>
          <w:b/>
          <w:bCs/>
          <w:sz w:val="20"/>
          <w:szCs w:val="20"/>
          <w:lang w:val="lt-LT"/>
        </w:rPr>
      </w:pPr>
    </w:p>
    <w:p w14:paraId="3F33E293" w14:textId="7E23CE62" w:rsidR="00F72758" w:rsidRPr="003B3667" w:rsidRDefault="00B85269" w:rsidP="00F72758">
      <w:pPr>
        <w:jc w:val="both"/>
        <w:rPr>
          <w:rFonts w:ascii="Arial" w:eastAsia="Arial" w:hAnsi="Arial" w:cs="Arial"/>
          <w:b/>
          <w:bCs/>
          <w:sz w:val="20"/>
          <w:szCs w:val="20"/>
        </w:rPr>
      </w:pPr>
      <w:r>
        <w:rPr>
          <w:rFonts w:ascii="Arial" w:hAnsi="Arial"/>
          <w:b/>
          <w:sz w:val="20"/>
        </w:rPr>
        <w:t xml:space="preserve">Table 5. The composition of the academic staff of the course units (modules) of the programme according to the pedagogical titles and scientific degrees </w:t>
      </w:r>
    </w:p>
    <w:p w14:paraId="4487F34D" w14:textId="77777777" w:rsidR="00F72758" w:rsidRPr="003B3667" w:rsidRDefault="00F72758" w:rsidP="00F72758">
      <w:pPr>
        <w:jc w:val="both"/>
        <w:rPr>
          <w:rFonts w:ascii="Arial" w:eastAsia="Arial" w:hAnsi="Arial" w:cs="Arial"/>
          <w:b/>
          <w:bCs/>
          <w:sz w:val="20"/>
          <w:szCs w:val="20"/>
          <w:lang w:val="lt-LT"/>
        </w:rPr>
      </w:pPr>
    </w:p>
    <w:tbl>
      <w:tblPr>
        <w:tblW w:w="9923"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521"/>
        <w:gridCol w:w="2040"/>
        <w:gridCol w:w="2775"/>
        <w:gridCol w:w="2587"/>
      </w:tblGrid>
      <w:tr w:rsidR="006512E8" w:rsidRPr="003B3667" w14:paraId="61953133" w14:textId="77777777" w:rsidTr="00F9327A">
        <w:trPr>
          <w:trHeight w:val="1035"/>
        </w:trPr>
        <w:tc>
          <w:tcPr>
            <w:tcW w:w="2521"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hideMark/>
          </w:tcPr>
          <w:p w14:paraId="2E8D98E8" w14:textId="77777777" w:rsidR="006512E8" w:rsidRPr="003B3667" w:rsidRDefault="006512E8" w:rsidP="006512E8">
            <w:pPr>
              <w:jc w:val="center"/>
              <w:outlineLvl w:val="3"/>
              <w:rPr>
                <w:rFonts w:ascii="Arial" w:eastAsia="Arial" w:hAnsi="Arial" w:cs="Arial"/>
                <w:b/>
                <w:bCs/>
                <w:sz w:val="20"/>
                <w:szCs w:val="20"/>
              </w:rPr>
            </w:pPr>
            <w:r>
              <w:rPr>
                <w:rFonts w:ascii="Arial" w:hAnsi="Arial"/>
                <w:b/>
                <w:sz w:val="20"/>
              </w:rPr>
              <w:t>Pedagogical title, scientific degree</w:t>
            </w:r>
          </w:p>
        </w:tc>
        <w:tc>
          <w:tcPr>
            <w:tcW w:w="2040"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vAlign w:val="center"/>
            <w:hideMark/>
          </w:tcPr>
          <w:p w14:paraId="092FBE26" w14:textId="77777777" w:rsidR="006512E8" w:rsidRPr="003B3667" w:rsidRDefault="006512E8" w:rsidP="006512E8">
            <w:pPr>
              <w:jc w:val="center"/>
              <w:outlineLvl w:val="3"/>
              <w:rPr>
                <w:rFonts w:ascii="Arial" w:eastAsia="Arial" w:hAnsi="Arial" w:cs="Arial"/>
                <w:b/>
                <w:bCs/>
                <w:sz w:val="20"/>
                <w:szCs w:val="20"/>
              </w:rPr>
            </w:pPr>
            <w:r>
              <w:rPr>
                <w:rFonts w:ascii="Arial" w:hAnsi="Arial"/>
                <w:b/>
                <w:sz w:val="20"/>
              </w:rPr>
              <w:t>Number of persons</w:t>
            </w:r>
          </w:p>
        </w:tc>
        <w:tc>
          <w:tcPr>
            <w:tcW w:w="5362" w:type="dxa"/>
            <w:gridSpan w:val="2"/>
            <w:tcBorders>
              <w:top w:val="single" w:sz="4" w:space="0" w:color="515151"/>
              <w:left w:val="single" w:sz="4" w:space="0" w:color="515151"/>
              <w:right w:val="single" w:sz="4" w:space="0" w:color="515151"/>
            </w:tcBorders>
            <w:shd w:val="clear" w:color="auto" w:fill="7B003F"/>
            <w:tcMar>
              <w:top w:w="20" w:type="dxa"/>
              <w:left w:w="20" w:type="dxa"/>
              <w:bottom w:w="20" w:type="dxa"/>
              <w:right w:w="20" w:type="dxa"/>
            </w:tcMar>
            <w:vAlign w:val="center"/>
            <w:hideMark/>
          </w:tcPr>
          <w:p w14:paraId="079E5E52" w14:textId="7340204B" w:rsidR="006512E8" w:rsidRPr="003B3667" w:rsidRDefault="006512E8" w:rsidP="006512E8">
            <w:pPr>
              <w:jc w:val="center"/>
              <w:outlineLvl w:val="3"/>
              <w:rPr>
                <w:rFonts w:ascii="Arial" w:eastAsia="Arial" w:hAnsi="Arial" w:cs="Arial"/>
                <w:b/>
                <w:bCs/>
                <w:sz w:val="20"/>
                <w:szCs w:val="20"/>
              </w:rPr>
            </w:pPr>
            <w:r>
              <w:rPr>
                <w:rFonts w:ascii="Arial" w:hAnsi="Arial"/>
                <w:b/>
                <w:sz w:val="20"/>
              </w:rPr>
              <w:t>Part in per cent of all the teaching staff who will teach in the programme</w:t>
            </w:r>
          </w:p>
        </w:tc>
      </w:tr>
      <w:tr w:rsidR="006512E8" w:rsidRPr="003B3667" w14:paraId="7AF9D8BD" w14:textId="77777777" w:rsidTr="00770AB2">
        <w:trPr>
          <w:trHeight w:val="113"/>
        </w:trPr>
        <w:tc>
          <w:tcPr>
            <w:tcW w:w="2521"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hideMark/>
          </w:tcPr>
          <w:p w14:paraId="4F72569D" w14:textId="77777777" w:rsidR="006512E8" w:rsidRPr="003B3667" w:rsidRDefault="006512E8" w:rsidP="006512E8">
            <w:pPr>
              <w:jc w:val="both"/>
              <w:outlineLvl w:val="3"/>
              <w:rPr>
                <w:rFonts w:ascii="Arial" w:eastAsia="Arial" w:hAnsi="Arial" w:cs="Arial"/>
                <w:sz w:val="20"/>
                <w:szCs w:val="20"/>
              </w:rPr>
            </w:pPr>
            <w:r>
              <w:rPr>
                <w:rFonts w:ascii="Arial" w:hAnsi="Arial"/>
                <w:sz w:val="20"/>
              </w:rPr>
              <w:t>Prof. Dr (HP), Prof. Dr</w:t>
            </w:r>
          </w:p>
        </w:tc>
        <w:tc>
          <w:tcPr>
            <w:tcW w:w="2040"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hideMark/>
          </w:tcPr>
          <w:p w14:paraId="7071B1AE" w14:textId="77777777" w:rsidR="006512E8" w:rsidRPr="003B3667" w:rsidRDefault="006512E8" w:rsidP="006512E8">
            <w:pPr>
              <w:jc w:val="center"/>
              <w:outlineLvl w:val="3"/>
              <w:rPr>
                <w:rFonts w:ascii="Arial" w:eastAsia="Arial" w:hAnsi="Arial" w:cs="Arial"/>
                <w:sz w:val="20"/>
                <w:szCs w:val="20"/>
                <w:lang w:val="lt-LT" w:eastAsia="lt-LT"/>
              </w:rPr>
            </w:pPr>
          </w:p>
        </w:tc>
        <w:tc>
          <w:tcPr>
            <w:tcW w:w="5362" w:type="dxa"/>
            <w:gridSpan w:val="2"/>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97F7D62" w14:textId="77777777" w:rsidR="006512E8" w:rsidRPr="003B3667" w:rsidRDefault="006512E8" w:rsidP="006512E8">
            <w:pPr>
              <w:jc w:val="center"/>
              <w:outlineLvl w:val="3"/>
              <w:rPr>
                <w:rFonts w:ascii="Arial" w:eastAsia="Arial" w:hAnsi="Arial" w:cs="Arial"/>
                <w:sz w:val="20"/>
                <w:szCs w:val="20"/>
                <w:lang w:val="lt-LT" w:eastAsia="lt-LT"/>
              </w:rPr>
            </w:pPr>
          </w:p>
        </w:tc>
      </w:tr>
      <w:tr w:rsidR="006512E8" w:rsidRPr="003B3667" w14:paraId="40E30EE9" w14:textId="77777777" w:rsidTr="00770AB2">
        <w:trPr>
          <w:trHeight w:val="113"/>
        </w:trPr>
        <w:tc>
          <w:tcPr>
            <w:tcW w:w="2521"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hideMark/>
          </w:tcPr>
          <w:p w14:paraId="5DFCB714" w14:textId="77777777" w:rsidR="006512E8" w:rsidRPr="003B3667" w:rsidRDefault="006512E8" w:rsidP="006512E8">
            <w:pPr>
              <w:jc w:val="both"/>
              <w:outlineLvl w:val="3"/>
              <w:rPr>
                <w:rFonts w:ascii="Arial" w:eastAsia="Arial" w:hAnsi="Arial" w:cs="Arial"/>
                <w:sz w:val="20"/>
                <w:szCs w:val="20"/>
              </w:rPr>
            </w:pPr>
            <w:r>
              <w:rPr>
                <w:rFonts w:ascii="Arial" w:hAnsi="Arial"/>
                <w:sz w:val="20"/>
              </w:rPr>
              <w:t>Assoc. Prof. Dr</w:t>
            </w:r>
          </w:p>
        </w:tc>
        <w:tc>
          <w:tcPr>
            <w:tcW w:w="2040"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308742D" w14:textId="77777777" w:rsidR="006512E8" w:rsidRPr="003B3667" w:rsidRDefault="006512E8" w:rsidP="006512E8">
            <w:pPr>
              <w:jc w:val="center"/>
              <w:outlineLvl w:val="3"/>
              <w:rPr>
                <w:rFonts w:ascii="Arial" w:eastAsia="Arial" w:hAnsi="Arial" w:cs="Arial"/>
                <w:sz w:val="20"/>
                <w:szCs w:val="20"/>
                <w:lang w:val="lt-LT" w:eastAsia="lt-LT"/>
              </w:rPr>
            </w:pPr>
          </w:p>
        </w:tc>
        <w:tc>
          <w:tcPr>
            <w:tcW w:w="5362" w:type="dxa"/>
            <w:gridSpan w:val="2"/>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2548E47" w14:textId="77777777" w:rsidR="006512E8" w:rsidRPr="003B3667" w:rsidRDefault="006512E8" w:rsidP="006512E8">
            <w:pPr>
              <w:jc w:val="center"/>
              <w:outlineLvl w:val="3"/>
              <w:rPr>
                <w:rFonts w:ascii="Arial" w:eastAsia="Arial" w:hAnsi="Arial" w:cs="Arial"/>
                <w:sz w:val="20"/>
                <w:szCs w:val="20"/>
                <w:lang w:val="lt-LT" w:eastAsia="lt-LT"/>
              </w:rPr>
            </w:pPr>
          </w:p>
        </w:tc>
      </w:tr>
      <w:tr w:rsidR="006512E8" w:rsidRPr="003B3667" w14:paraId="5AF1A2E0" w14:textId="77777777" w:rsidTr="00770AB2">
        <w:trPr>
          <w:trHeight w:val="113"/>
        </w:trPr>
        <w:tc>
          <w:tcPr>
            <w:tcW w:w="2521"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hideMark/>
          </w:tcPr>
          <w:p w14:paraId="61BFE7AB" w14:textId="77777777" w:rsidR="006512E8" w:rsidRPr="003B3667" w:rsidRDefault="006512E8" w:rsidP="006512E8">
            <w:pPr>
              <w:jc w:val="both"/>
              <w:outlineLvl w:val="3"/>
              <w:rPr>
                <w:rFonts w:ascii="Arial" w:eastAsia="Arial" w:hAnsi="Arial" w:cs="Arial"/>
                <w:sz w:val="20"/>
                <w:szCs w:val="20"/>
              </w:rPr>
            </w:pPr>
            <w:r>
              <w:rPr>
                <w:rFonts w:ascii="Arial" w:hAnsi="Arial"/>
                <w:sz w:val="20"/>
              </w:rPr>
              <w:t xml:space="preserve">Assist. Prof. Dr </w:t>
            </w:r>
          </w:p>
        </w:tc>
        <w:tc>
          <w:tcPr>
            <w:tcW w:w="2040"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1A2781F6" w14:textId="77777777" w:rsidR="006512E8" w:rsidRPr="003B3667" w:rsidRDefault="006512E8" w:rsidP="006512E8">
            <w:pPr>
              <w:jc w:val="center"/>
              <w:outlineLvl w:val="3"/>
              <w:rPr>
                <w:rFonts w:ascii="Arial" w:eastAsia="Arial" w:hAnsi="Arial" w:cs="Arial"/>
                <w:sz w:val="20"/>
                <w:szCs w:val="20"/>
                <w:lang w:val="lt-LT" w:eastAsia="lt-LT"/>
              </w:rPr>
            </w:pPr>
          </w:p>
        </w:tc>
        <w:tc>
          <w:tcPr>
            <w:tcW w:w="5362" w:type="dxa"/>
            <w:gridSpan w:val="2"/>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4A4883B5" w14:textId="77777777" w:rsidR="006512E8" w:rsidRPr="003B3667" w:rsidRDefault="006512E8" w:rsidP="006512E8">
            <w:pPr>
              <w:jc w:val="center"/>
              <w:outlineLvl w:val="3"/>
              <w:rPr>
                <w:rFonts w:ascii="Arial" w:eastAsia="Arial" w:hAnsi="Arial" w:cs="Arial"/>
                <w:sz w:val="20"/>
                <w:szCs w:val="20"/>
                <w:lang w:val="lt-LT" w:eastAsia="lt-LT"/>
              </w:rPr>
            </w:pPr>
          </w:p>
        </w:tc>
      </w:tr>
      <w:tr w:rsidR="006512E8" w:rsidRPr="003B3667" w14:paraId="5968532E" w14:textId="77777777" w:rsidTr="00770AB2">
        <w:trPr>
          <w:trHeight w:val="113"/>
        </w:trPr>
        <w:tc>
          <w:tcPr>
            <w:tcW w:w="2521"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hideMark/>
          </w:tcPr>
          <w:p w14:paraId="03024957" w14:textId="77777777" w:rsidR="006512E8" w:rsidRPr="003B3667" w:rsidRDefault="006512E8" w:rsidP="006512E8">
            <w:pPr>
              <w:jc w:val="both"/>
              <w:outlineLvl w:val="3"/>
              <w:rPr>
                <w:rFonts w:ascii="Arial" w:eastAsia="Arial" w:hAnsi="Arial" w:cs="Arial"/>
                <w:sz w:val="20"/>
                <w:szCs w:val="20"/>
              </w:rPr>
            </w:pPr>
            <w:r>
              <w:rPr>
                <w:rFonts w:ascii="Arial" w:hAnsi="Arial"/>
                <w:sz w:val="20"/>
              </w:rPr>
              <w:t>Lect. Dr</w:t>
            </w:r>
          </w:p>
        </w:tc>
        <w:tc>
          <w:tcPr>
            <w:tcW w:w="2040" w:type="dxa"/>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9C4398B" w14:textId="77777777" w:rsidR="006512E8" w:rsidRPr="003B3667" w:rsidRDefault="006512E8" w:rsidP="006512E8">
            <w:pPr>
              <w:jc w:val="center"/>
              <w:outlineLvl w:val="3"/>
              <w:rPr>
                <w:rFonts w:ascii="Arial" w:eastAsia="Arial" w:hAnsi="Arial" w:cs="Arial"/>
                <w:sz w:val="20"/>
                <w:szCs w:val="20"/>
                <w:lang w:val="lt-LT" w:eastAsia="lt-LT"/>
              </w:rPr>
            </w:pPr>
          </w:p>
        </w:tc>
        <w:tc>
          <w:tcPr>
            <w:tcW w:w="5362" w:type="dxa"/>
            <w:gridSpan w:val="2"/>
            <w:tcBorders>
              <w:top w:val="single" w:sz="4" w:space="0" w:color="515151"/>
              <w:left w:val="single" w:sz="4" w:space="0" w:color="515151"/>
              <w:bottom w:val="single" w:sz="4" w:space="0" w:color="515151"/>
              <w:right w:val="single" w:sz="4" w:space="0" w:color="515151"/>
            </w:tcBorders>
            <w:tcMar>
              <w:top w:w="20" w:type="dxa"/>
              <w:left w:w="20" w:type="dxa"/>
              <w:bottom w:w="20" w:type="dxa"/>
              <w:right w:w="20" w:type="dxa"/>
            </w:tcMar>
          </w:tcPr>
          <w:p w14:paraId="0105DFD3" w14:textId="77777777" w:rsidR="006512E8" w:rsidRPr="003B3667" w:rsidRDefault="006512E8" w:rsidP="006512E8">
            <w:pPr>
              <w:jc w:val="center"/>
              <w:outlineLvl w:val="3"/>
              <w:rPr>
                <w:rFonts w:ascii="Arial" w:eastAsia="Arial" w:hAnsi="Arial" w:cs="Arial"/>
                <w:sz w:val="20"/>
                <w:szCs w:val="20"/>
                <w:lang w:val="lt-LT" w:eastAsia="lt-LT"/>
              </w:rPr>
            </w:pPr>
          </w:p>
        </w:tc>
      </w:tr>
      <w:tr w:rsidR="006512E8" w:rsidRPr="003B3667" w14:paraId="1D1E242A" w14:textId="77777777" w:rsidTr="00F72758">
        <w:trPr>
          <w:trHeight w:val="113"/>
        </w:trPr>
        <w:tc>
          <w:tcPr>
            <w:tcW w:w="2521"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hideMark/>
          </w:tcPr>
          <w:p w14:paraId="124BE807" w14:textId="77777777" w:rsidR="006512E8" w:rsidRPr="003B3667" w:rsidRDefault="006512E8" w:rsidP="006512E8">
            <w:pPr>
              <w:jc w:val="both"/>
              <w:outlineLvl w:val="3"/>
              <w:rPr>
                <w:rFonts w:ascii="Arial" w:eastAsia="Arial" w:hAnsi="Arial" w:cs="Arial"/>
                <w:sz w:val="20"/>
                <w:szCs w:val="20"/>
              </w:rPr>
            </w:pPr>
            <w:r>
              <w:rPr>
                <w:rFonts w:ascii="Arial" w:hAnsi="Arial"/>
                <w:sz w:val="20"/>
              </w:rPr>
              <w:t>Total:</w:t>
            </w:r>
          </w:p>
        </w:tc>
        <w:tc>
          <w:tcPr>
            <w:tcW w:w="2040"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hideMark/>
          </w:tcPr>
          <w:p w14:paraId="05110B18" w14:textId="77777777" w:rsidR="006512E8" w:rsidRPr="003B3667" w:rsidRDefault="006512E8" w:rsidP="006512E8">
            <w:pPr>
              <w:pStyle w:val="Heading1"/>
              <w:rPr>
                <w:rFonts w:ascii="Arial" w:eastAsia="Arial" w:hAnsi="Arial" w:cs="Arial"/>
                <w:b/>
                <w:bCs/>
                <w:sz w:val="20"/>
                <w:szCs w:val="20"/>
                <w:lang w:eastAsia="lt-LT"/>
              </w:rPr>
            </w:pPr>
          </w:p>
        </w:tc>
        <w:tc>
          <w:tcPr>
            <w:tcW w:w="2775"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tcPr>
          <w:p w14:paraId="79E3542F" w14:textId="77777777" w:rsidR="006512E8" w:rsidRPr="003B3667" w:rsidRDefault="006512E8" w:rsidP="006512E8">
            <w:pPr>
              <w:jc w:val="center"/>
              <w:outlineLvl w:val="3"/>
              <w:rPr>
                <w:rFonts w:ascii="Arial" w:eastAsia="Arial" w:hAnsi="Arial" w:cs="Arial"/>
                <w:b/>
                <w:bCs/>
                <w:sz w:val="20"/>
                <w:szCs w:val="20"/>
                <w:lang w:val="lt-LT" w:eastAsia="lt-LT"/>
              </w:rPr>
            </w:pPr>
          </w:p>
        </w:tc>
        <w:tc>
          <w:tcPr>
            <w:tcW w:w="2587" w:type="dxa"/>
            <w:tcBorders>
              <w:top w:val="single" w:sz="4" w:space="0" w:color="515151"/>
              <w:left w:val="single" w:sz="4" w:space="0" w:color="515151"/>
              <w:bottom w:val="single" w:sz="4" w:space="0" w:color="515151"/>
              <w:right w:val="single" w:sz="4" w:space="0" w:color="515151"/>
            </w:tcBorders>
            <w:shd w:val="clear" w:color="auto" w:fill="7B003F"/>
            <w:tcMar>
              <w:top w:w="20" w:type="dxa"/>
              <w:left w:w="20" w:type="dxa"/>
              <w:bottom w:w="20" w:type="dxa"/>
              <w:right w:w="20" w:type="dxa"/>
            </w:tcMar>
          </w:tcPr>
          <w:p w14:paraId="21217F52" w14:textId="77777777" w:rsidR="006512E8" w:rsidRPr="003B3667" w:rsidRDefault="006512E8" w:rsidP="006512E8">
            <w:pPr>
              <w:jc w:val="center"/>
              <w:outlineLvl w:val="3"/>
              <w:rPr>
                <w:rFonts w:ascii="Arial" w:eastAsia="Arial" w:hAnsi="Arial" w:cs="Arial"/>
                <w:b/>
                <w:bCs/>
                <w:sz w:val="20"/>
                <w:szCs w:val="20"/>
                <w:lang w:val="lt-LT" w:eastAsia="lt-LT"/>
              </w:rPr>
            </w:pPr>
          </w:p>
        </w:tc>
      </w:tr>
    </w:tbl>
    <w:p w14:paraId="285E1BA7" w14:textId="77777777" w:rsidR="00F72758" w:rsidRPr="003B3667" w:rsidRDefault="00F72758" w:rsidP="00F72758">
      <w:pPr>
        <w:jc w:val="both"/>
        <w:rPr>
          <w:rFonts w:ascii="Arial" w:eastAsia="Arial" w:hAnsi="Arial" w:cs="Arial"/>
          <w:sz w:val="20"/>
          <w:szCs w:val="20"/>
          <w:highlight w:val="lightGray"/>
          <w:lang w:val="lt-LT"/>
        </w:rPr>
      </w:pPr>
    </w:p>
    <w:p w14:paraId="3D579894" w14:textId="4AA2B681" w:rsidR="00F72758" w:rsidRPr="003B3667" w:rsidRDefault="00F72758" w:rsidP="00F72758">
      <w:pPr>
        <w:jc w:val="both"/>
        <w:rPr>
          <w:rFonts w:ascii="Arial" w:eastAsia="Arial" w:hAnsi="Arial" w:cs="Arial"/>
          <w:sz w:val="20"/>
          <w:szCs w:val="20"/>
          <w:highlight w:val="lightGray"/>
        </w:rPr>
      </w:pPr>
      <w:r>
        <w:rPr>
          <w:rFonts w:ascii="Arial" w:hAnsi="Arial"/>
          <w:sz w:val="20"/>
          <w:highlight w:val="lightGray"/>
        </w:rPr>
        <w:t>If the study programme intended to be implemented is planned to be carried out in a foreign language (or if you are developing a joint study programme), indicate what proportion of all the lecturers who will be teaching in the programme are proficient (the level of at least B2) in the foreign language which will be the language of instruction in the programme].</w:t>
      </w:r>
    </w:p>
    <w:p w14:paraId="569F7AB9" w14:textId="77777777" w:rsidR="00F72758" w:rsidRPr="003B3667" w:rsidRDefault="00F72758" w:rsidP="00E722ED">
      <w:pPr>
        <w:rPr>
          <w:rFonts w:ascii="Arial" w:eastAsia="Arial" w:hAnsi="Arial" w:cs="Arial"/>
          <w:b/>
          <w:bCs/>
          <w:iCs/>
          <w:color w:val="7B003F"/>
          <w:sz w:val="20"/>
          <w:szCs w:val="20"/>
          <w:lang w:val="lt-LT"/>
        </w:rPr>
      </w:pPr>
    </w:p>
    <w:p w14:paraId="5CA5D198" w14:textId="5F40540B" w:rsidR="00E3576B" w:rsidRPr="003B3667" w:rsidRDefault="004466E8" w:rsidP="009F6370">
      <w:pPr>
        <w:pStyle w:val="ListParagraph1"/>
        <w:numPr>
          <w:ilvl w:val="0"/>
          <w:numId w:val="0"/>
        </w:numPr>
        <w:tabs>
          <w:tab w:val="clear" w:pos="567"/>
          <w:tab w:val="left" w:pos="426"/>
        </w:tabs>
        <w:spacing w:line="240" w:lineRule="auto"/>
        <w:rPr>
          <w:rFonts w:ascii="Arial" w:eastAsia="Arial" w:hAnsi="Arial" w:cs="Arial"/>
          <w:sz w:val="20"/>
          <w:szCs w:val="20"/>
        </w:rPr>
      </w:pPr>
      <w:r>
        <w:rPr>
          <w:rFonts w:ascii="Arial" w:hAnsi="Arial"/>
          <w:sz w:val="20"/>
        </w:rPr>
        <w:t xml:space="preserve">The planned composition of the teaching staff meets the requirements provided for in the legal acts of the Republic of Lithuania (see Table 6). </w:t>
      </w:r>
      <w:r>
        <w:rPr>
          <w:rFonts w:ascii="Arial" w:hAnsi="Arial"/>
          <w:sz w:val="20"/>
          <w:highlight w:val="lightGray"/>
        </w:rPr>
        <w:t>[Adjust Table 6 depending on the type of the study programme you are submitting for evaluation].</w:t>
      </w:r>
    </w:p>
    <w:p w14:paraId="595367E5" w14:textId="77777777" w:rsidR="00E3576B" w:rsidRPr="003B3667" w:rsidRDefault="00E3576B" w:rsidP="008349C9">
      <w:pPr>
        <w:rPr>
          <w:rFonts w:ascii="Arial" w:eastAsia="Arial" w:hAnsi="Arial" w:cs="Arial"/>
          <w:b/>
          <w:bCs/>
          <w:i/>
          <w:iCs/>
          <w:sz w:val="20"/>
          <w:szCs w:val="20"/>
          <w:lang w:val="lt-LT"/>
        </w:rPr>
      </w:pPr>
    </w:p>
    <w:p w14:paraId="2D7BDE65" w14:textId="089B2A0A" w:rsidR="004466E8" w:rsidRPr="003B3667" w:rsidRDefault="00B85269" w:rsidP="008349C9">
      <w:pPr>
        <w:rPr>
          <w:rFonts w:ascii="Arial" w:eastAsia="Arial" w:hAnsi="Arial" w:cs="Arial"/>
          <w:b/>
          <w:bCs/>
          <w:sz w:val="20"/>
          <w:szCs w:val="20"/>
        </w:rPr>
      </w:pPr>
      <w:r>
        <w:rPr>
          <w:rFonts w:ascii="Arial" w:hAnsi="Arial"/>
          <w:b/>
          <w:sz w:val="20"/>
        </w:rPr>
        <w:t>Table 6.</w:t>
      </w:r>
      <w:r>
        <w:rPr>
          <w:rFonts w:ascii="Arial" w:hAnsi="Arial"/>
          <w:sz w:val="20"/>
        </w:rPr>
        <w:t xml:space="preserve"> </w:t>
      </w:r>
      <w:r>
        <w:rPr>
          <w:rFonts w:ascii="Arial" w:hAnsi="Arial"/>
          <w:b/>
          <w:sz w:val="20"/>
        </w:rPr>
        <w:t>Compliance with the requirements set out in the legal acts</w:t>
      </w:r>
    </w:p>
    <w:p w14:paraId="1567C9F5" w14:textId="77777777" w:rsidR="00E722ED" w:rsidRPr="003B3667" w:rsidRDefault="00E722ED" w:rsidP="008349C9">
      <w:pPr>
        <w:rPr>
          <w:rFonts w:ascii="Arial" w:eastAsia="Arial" w:hAnsi="Arial" w:cs="Arial"/>
          <w:sz w:val="20"/>
          <w:szCs w:val="20"/>
          <w:lang w:val="lt-LT"/>
        </w:rPr>
      </w:pPr>
    </w:p>
    <w:tbl>
      <w:tblPr>
        <w:tblStyle w:val="TableGrid"/>
        <w:tblW w:w="9923" w:type="dxa"/>
        <w:tblInd w:w="-5" w:type="dxa"/>
        <w:tblLook w:val="04A0" w:firstRow="1" w:lastRow="0" w:firstColumn="1" w:lastColumn="0" w:noHBand="0" w:noVBand="1"/>
      </w:tblPr>
      <w:tblGrid>
        <w:gridCol w:w="8222"/>
        <w:gridCol w:w="1701"/>
      </w:tblGrid>
      <w:tr w:rsidR="004466E8" w:rsidRPr="003B3667" w14:paraId="37B13A64" w14:textId="77777777" w:rsidTr="009F6370">
        <w:tc>
          <w:tcPr>
            <w:tcW w:w="8222" w:type="dxa"/>
            <w:shd w:val="clear" w:color="auto" w:fill="7B003F"/>
          </w:tcPr>
          <w:p w14:paraId="040FA0A9" w14:textId="77777777" w:rsidR="004466E8" w:rsidRPr="003B3667" w:rsidRDefault="004466E8" w:rsidP="008349C9">
            <w:pPr>
              <w:jc w:val="both"/>
              <w:rPr>
                <w:rFonts w:ascii="Arial" w:eastAsia="Arial" w:hAnsi="Arial" w:cs="Arial"/>
                <w:b/>
                <w:bCs/>
                <w:sz w:val="20"/>
                <w:szCs w:val="20"/>
              </w:rPr>
            </w:pPr>
            <w:r>
              <w:rPr>
                <w:rFonts w:ascii="Arial" w:hAnsi="Arial"/>
                <w:b/>
                <w:sz w:val="20"/>
              </w:rPr>
              <w:t>Requirements</w:t>
            </w:r>
          </w:p>
        </w:tc>
        <w:tc>
          <w:tcPr>
            <w:tcW w:w="1701" w:type="dxa"/>
            <w:shd w:val="clear" w:color="auto" w:fill="7B003F"/>
          </w:tcPr>
          <w:p w14:paraId="6693304F" w14:textId="77777777" w:rsidR="004466E8" w:rsidRPr="003B3667" w:rsidRDefault="004466E8" w:rsidP="008349C9">
            <w:pPr>
              <w:jc w:val="both"/>
              <w:rPr>
                <w:rFonts w:ascii="Arial" w:eastAsia="Arial" w:hAnsi="Arial" w:cs="Arial"/>
                <w:sz w:val="20"/>
                <w:szCs w:val="20"/>
                <w:lang w:val="lt-LT"/>
              </w:rPr>
            </w:pPr>
          </w:p>
        </w:tc>
      </w:tr>
      <w:tr w:rsidR="004466E8" w:rsidRPr="003B3667" w14:paraId="1109A3BE" w14:textId="77777777" w:rsidTr="50B98D43">
        <w:tc>
          <w:tcPr>
            <w:tcW w:w="8222" w:type="dxa"/>
          </w:tcPr>
          <w:p w14:paraId="6AC7AF80" w14:textId="279C0F20" w:rsidR="004466E8" w:rsidRPr="003B3667" w:rsidRDefault="004466E8" w:rsidP="008349C9">
            <w:pPr>
              <w:jc w:val="both"/>
              <w:rPr>
                <w:rFonts w:ascii="Arial" w:eastAsia="Arial" w:hAnsi="Arial" w:cs="Arial"/>
                <w:sz w:val="20"/>
                <w:szCs w:val="20"/>
              </w:rPr>
            </w:pPr>
            <w:r>
              <w:rPr>
                <w:rFonts w:ascii="Arial" w:hAnsi="Arial"/>
                <w:sz w:val="20"/>
              </w:rPr>
              <w:t xml:space="preserve">(For the first cycle) No less than 50 per cent of the scope of course units in the study field of the first cycle studies must be taught by researchers or recognised artists. </w:t>
            </w:r>
          </w:p>
        </w:tc>
        <w:tc>
          <w:tcPr>
            <w:tcW w:w="1701" w:type="dxa"/>
          </w:tcPr>
          <w:p w14:paraId="09A4C441" w14:textId="77777777" w:rsidR="004466E8" w:rsidRPr="003B3667" w:rsidRDefault="004466E8" w:rsidP="008349C9">
            <w:pPr>
              <w:jc w:val="both"/>
              <w:rPr>
                <w:rFonts w:ascii="Arial" w:eastAsia="Arial" w:hAnsi="Arial" w:cs="Arial"/>
                <w:sz w:val="20"/>
                <w:szCs w:val="20"/>
                <w:lang w:val="lt-LT"/>
              </w:rPr>
            </w:pPr>
          </w:p>
        </w:tc>
      </w:tr>
      <w:tr w:rsidR="004466E8" w:rsidRPr="003262DE" w14:paraId="1EEEC967" w14:textId="77777777" w:rsidTr="50B98D43">
        <w:tc>
          <w:tcPr>
            <w:tcW w:w="8222" w:type="dxa"/>
          </w:tcPr>
          <w:p w14:paraId="39DB775B" w14:textId="77777777" w:rsidR="004466E8" w:rsidRPr="003B3667" w:rsidRDefault="004466E8" w:rsidP="008349C9">
            <w:pPr>
              <w:jc w:val="both"/>
              <w:rPr>
                <w:rFonts w:ascii="Arial" w:eastAsia="Arial" w:hAnsi="Arial" w:cs="Arial"/>
                <w:sz w:val="20"/>
                <w:szCs w:val="20"/>
              </w:rPr>
            </w:pPr>
            <w:r>
              <w:rPr>
                <w:rFonts w:ascii="Arial" w:hAnsi="Arial"/>
                <w:sz w:val="20"/>
              </w:rPr>
              <w:t xml:space="preserve">(For the second cycle) No less than 80 per cent of lecturers in master studies must hold a scientific degree. Others may be practitioners with at least three years of professional experience within the last seven years that is relevant to the applied disciplines being taught. </w:t>
            </w:r>
          </w:p>
        </w:tc>
        <w:tc>
          <w:tcPr>
            <w:tcW w:w="1701" w:type="dxa"/>
          </w:tcPr>
          <w:p w14:paraId="337EB4E7" w14:textId="77777777" w:rsidR="004466E8" w:rsidRPr="003B3667" w:rsidRDefault="004466E8" w:rsidP="008349C9">
            <w:pPr>
              <w:jc w:val="both"/>
              <w:rPr>
                <w:rFonts w:ascii="Arial" w:eastAsia="Arial" w:hAnsi="Arial" w:cs="Arial"/>
                <w:sz w:val="20"/>
                <w:szCs w:val="20"/>
                <w:lang w:val="lt-LT"/>
              </w:rPr>
            </w:pPr>
          </w:p>
        </w:tc>
      </w:tr>
      <w:tr w:rsidR="004466E8" w:rsidRPr="003B3667" w14:paraId="1D6454B7" w14:textId="77777777" w:rsidTr="50B98D43">
        <w:tc>
          <w:tcPr>
            <w:tcW w:w="8222" w:type="dxa"/>
          </w:tcPr>
          <w:p w14:paraId="49B132D5" w14:textId="77777777" w:rsidR="004466E8" w:rsidRPr="003B3667" w:rsidRDefault="004466E8" w:rsidP="008349C9">
            <w:pPr>
              <w:jc w:val="both"/>
              <w:rPr>
                <w:rFonts w:ascii="Arial" w:eastAsia="Arial" w:hAnsi="Arial" w:cs="Arial"/>
                <w:sz w:val="20"/>
                <w:szCs w:val="20"/>
              </w:rPr>
            </w:pPr>
            <w:r>
              <w:rPr>
                <w:rFonts w:ascii="Arial" w:hAnsi="Arial"/>
                <w:sz w:val="20"/>
              </w:rPr>
              <w:t>(For the second cycle) No less than 20 per cent of the course units in the study field must be taught by professors.</w:t>
            </w:r>
          </w:p>
        </w:tc>
        <w:tc>
          <w:tcPr>
            <w:tcW w:w="1701" w:type="dxa"/>
          </w:tcPr>
          <w:p w14:paraId="2DF7FAFC" w14:textId="77777777" w:rsidR="004466E8" w:rsidRPr="003B3667" w:rsidRDefault="004466E8" w:rsidP="008349C9">
            <w:pPr>
              <w:jc w:val="both"/>
              <w:rPr>
                <w:rFonts w:ascii="Arial" w:eastAsia="Arial" w:hAnsi="Arial" w:cs="Arial"/>
                <w:sz w:val="20"/>
                <w:szCs w:val="20"/>
                <w:lang w:val="lt-LT"/>
              </w:rPr>
            </w:pPr>
          </w:p>
        </w:tc>
      </w:tr>
      <w:tr w:rsidR="004466E8" w:rsidRPr="003B3667" w14:paraId="3CA23859" w14:textId="77777777" w:rsidTr="50B98D43">
        <w:tc>
          <w:tcPr>
            <w:tcW w:w="8222" w:type="dxa"/>
          </w:tcPr>
          <w:p w14:paraId="2D12A8AE" w14:textId="77777777" w:rsidR="004466E8" w:rsidRPr="003B3667" w:rsidRDefault="004466E8" w:rsidP="008349C9">
            <w:pPr>
              <w:jc w:val="both"/>
              <w:rPr>
                <w:rFonts w:ascii="Arial" w:eastAsia="Arial" w:hAnsi="Arial" w:cs="Arial"/>
                <w:sz w:val="20"/>
                <w:szCs w:val="20"/>
              </w:rPr>
            </w:pPr>
            <w:r>
              <w:rPr>
                <w:rFonts w:ascii="Arial" w:hAnsi="Arial"/>
                <w:sz w:val="20"/>
              </w:rPr>
              <w:t xml:space="preserve">(For both cycles) The qualification of prospective lecturers is suitable for achieving the expected learning outcomes. </w:t>
            </w:r>
          </w:p>
        </w:tc>
        <w:tc>
          <w:tcPr>
            <w:tcW w:w="1701" w:type="dxa"/>
          </w:tcPr>
          <w:p w14:paraId="3FDDD787" w14:textId="77777777" w:rsidR="004466E8" w:rsidRPr="003B3667" w:rsidRDefault="004466E8" w:rsidP="008349C9">
            <w:pPr>
              <w:jc w:val="both"/>
              <w:rPr>
                <w:rFonts w:ascii="Arial" w:eastAsia="Arial" w:hAnsi="Arial" w:cs="Arial"/>
                <w:sz w:val="20"/>
                <w:szCs w:val="20"/>
                <w:lang w:val="lt-LT"/>
              </w:rPr>
            </w:pPr>
          </w:p>
        </w:tc>
      </w:tr>
      <w:tr w:rsidR="004466E8" w:rsidRPr="003B3667" w14:paraId="3EB621ED" w14:textId="77777777" w:rsidTr="50B98D43">
        <w:tc>
          <w:tcPr>
            <w:tcW w:w="8222" w:type="dxa"/>
          </w:tcPr>
          <w:p w14:paraId="36589429" w14:textId="77777777" w:rsidR="004466E8" w:rsidRPr="003B3667" w:rsidRDefault="004466E8" w:rsidP="008349C9">
            <w:pPr>
              <w:jc w:val="both"/>
              <w:rPr>
                <w:rFonts w:ascii="Arial" w:eastAsia="Arial" w:hAnsi="Arial" w:cs="Arial"/>
                <w:sz w:val="20"/>
                <w:szCs w:val="20"/>
              </w:rPr>
            </w:pPr>
            <w:r>
              <w:rPr>
                <w:rFonts w:ascii="Arial" w:hAnsi="Arial"/>
                <w:sz w:val="20"/>
              </w:rPr>
              <w:t>(For both cycles) The number of prospective lecturers is sufficient for achieving the expected learning outcomes.</w:t>
            </w:r>
          </w:p>
        </w:tc>
        <w:tc>
          <w:tcPr>
            <w:tcW w:w="1701" w:type="dxa"/>
          </w:tcPr>
          <w:p w14:paraId="7F38BCF6" w14:textId="77777777" w:rsidR="004466E8" w:rsidRPr="003B3667" w:rsidRDefault="004466E8" w:rsidP="008349C9">
            <w:pPr>
              <w:jc w:val="both"/>
              <w:rPr>
                <w:rFonts w:ascii="Arial" w:eastAsia="Arial" w:hAnsi="Arial" w:cs="Arial"/>
                <w:sz w:val="20"/>
                <w:szCs w:val="20"/>
                <w:lang w:val="lt-LT"/>
              </w:rPr>
            </w:pPr>
          </w:p>
        </w:tc>
      </w:tr>
    </w:tbl>
    <w:p w14:paraId="2A1742FA" w14:textId="77777777" w:rsidR="004E797A" w:rsidRPr="003B3667" w:rsidRDefault="004E797A" w:rsidP="008349C9">
      <w:pPr>
        <w:jc w:val="both"/>
        <w:rPr>
          <w:rFonts w:ascii="Arial" w:eastAsia="Arial" w:hAnsi="Arial" w:cs="Arial"/>
          <w:color w:val="C00000"/>
          <w:sz w:val="20"/>
          <w:szCs w:val="20"/>
          <w:lang w:val="lt-LT"/>
        </w:rPr>
      </w:pPr>
    </w:p>
    <w:p w14:paraId="426D1E4B" w14:textId="302EFE8D" w:rsidR="004466E8" w:rsidRPr="003B3667" w:rsidRDefault="004466E8" w:rsidP="00080E1A">
      <w:pPr>
        <w:pStyle w:val="Heading2"/>
        <w:jc w:val="center"/>
        <w:rPr>
          <w:rFonts w:ascii="Arial" w:eastAsia="Arial" w:hAnsi="Arial" w:cs="Arial"/>
          <w:b/>
          <w:color w:val="7B003F"/>
          <w:sz w:val="20"/>
          <w:szCs w:val="20"/>
        </w:rPr>
      </w:pPr>
      <w:bookmarkStart w:id="62" w:name="_Toc148447963"/>
      <w:r>
        <w:rPr>
          <w:rFonts w:ascii="Arial" w:hAnsi="Arial"/>
          <w:b/>
          <w:color w:val="7B003F"/>
          <w:sz w:val="20"/>
        </w:rPr>
        <w:t>5.2. Conditions for the improvement of the teaching staff’s competencies. Periodic evaluation of the competencies</w:t>
      </w:r>
      <w:bookmarkEnd w:id="62"/>
    </w:p>
    <w:p w14:paraId="15E8409D" w14:textId="77777777" w:rsidR="00E722ED" w:rsidRPr="003B3667" w:rsidRDefault="00E722ED" w:rsidP="008349C9">
      <w:pPr>
        <w:jc w:val="center"/>
        <w:rPr>
          <w:rFonts w:ascii="Arial" w:eastAsia="Arial" w:hAnsi="Arial" w:cs="Arial"/>
          <w:color w:val="7B003F"/>
          <w:sz w:val="20"/>
          <w:szCs w:val="20"/>
          <w:lang w:val="lt-LT"/>
        </w:rPr>
      </w:pPr>
    </w:p>
    <w:p w14:paraId="0E9CDB86" w14:textId="0CEC105A" w:rsidR="00391710" w:rsidRPr="003B3667" w:rsidRDefault="008741BB" w:rsidP="008349C9">
      <w:pPr>
        <w:jc w:val="both"/>
        <w:rPr>
          <w:rFonts w:ascii="Arial" w:eastAsia="Arial" w:hAnsi="Arial" w:cs="Arial"/>
          <w:sz w:val="20"/>
          <w:szCs w:val="20"/>
        </w:rPr>
      </w:pPr>
      <w:r>
        <w:rPr>
          <w:rFonts w:ascii="Arial" w:hAnsi="Arial"/>
          <w:sz w:val="20"/>
        </w:rPr>
        <w:lastRenderedPageBreak/>
        <w:t>The Academic Staff Qualification Development Regulations of the University</w:t>
      </w:r>
      <w:r w:rsidR="00812FEB" w:rsidRPr="003B3667">
        <w:rPr>
          <w:rStyle w:val="FootnoteReference"/>
          <w:rFonts w:ascii="Arial" w:eastAsia="Arial" w:hAnsi="Arial" w:cs="Arial"/>
          <w:sz w:val="20"/>
          <w:szCs w:val="20"/>
          <w:lang w:val="lt-LT"/>
        </w:rPr>
        <w:footnoteReference w:id="23"/>
      </w:r>
      <w:r>
        <w:rPr>
          <w:rFonts w:ascii="Arial" w:hAnsi="Arial"/>
          <w:sz w:val="20"/>
        </w:rPr>
        <w:t xml:space="preserve"> declares the aim of academic excellence and its importance at the University. The teaching staff qualification development system that is being developed at the University operates on several levels. For organising the development of didactic competencies of the teaching staff, the Educational Competence Centre is established at the University (operating within the Study Quality and Development Division), which periodically organises:</w:t>
      </w:r>
    </w:p>
    <w:p w14:paraId="169ED7DD" w14:textId="0ADADD21" w:rsidR="00391710" w:rsidRPr="003B3667" w:rsidRDefault="00391710"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a development programme for basic pedagogical competencies (e.g. “</w:t>
      </w:r>
      <w:r>
        <w:rPr>
          <w:rFonts w:ascii="Arial" w:hAnsi="Arial"/>
          <w:i/>
          <w:sz w:val="20"/>
        </w:rPr>
        <w:t>Active Learning Methodologies Training-Workshop</w:t>
      </w:r>
      <w:r>
        <w:rPr>
          <w:rFonts w:ascii="Arial" w:hAnsi="Arial"/>
          <w:sz w:val="20"/>
        </w:rPr>
        <w:t>”, “</w:t>
      </w:r>
      <w:r>
        <w:rPr>
          <w:rFonts w:ascii="Arial" w:hAnsi="Arial"/>
          <w:i/>
          <w:sz w:val="20"/>
        </w:rPr>
        <w:t>Information Communication Technology Integration into Teaching Processes</w:t>
      </w:r>
      <w:r>
        <w:rPr>
          <w:rFonts w:ascii="Arial" w:hAnsi="Arial"/>
          <w:sz w:val="20"/>
        </w:rPr>
        <w:t>”, “</w:t>
      </w:r>
      <w:r>
        <w:rPr>
          <w:rFonts w:ascii="Arial" w:hAnsi="Arial"/>
          <w:i/>
          <w:sz w:val="20"/>
        </w:rPr>
        <w:t>Student Group Work Challenges and Benefits from the Lecturers’ Perspective</w:t>
      </w:r>
      <w:r>
        <w:rPr>
          <w:rFonts w:ascii="Arial" w:hAnsi="Arial"/>
          <w:sz w:val="20"/>
        </w:rPr>
        <w:t>”, “</w:t>
      </w:r>
      <w:r>
        <w:rPr>
          <w:rFonts w:ascii="Arial" w:hAnsi="Arial"/>
          <w:i/>
          <w:sz w:val="20"/>
        </w:rPr>
        <w:t>Working with Culturally Diverse Student Groups</w:t>
      </w:r>
      <w:r>
        <w:rPr>
          <w:rFonts w:ascii="Arial" w:hAnsi="Arial"/>
          <w:sz w:val="20"/>
        </w:rPr>
        <w:t>”), as well as an introductory programme for new lecturers at the University;</w:t>
      </w:r>
    </w:p>
    <w:p w14:paraId="29F05968" w14:textId="5FE8708C" w:rsidR="00391710" w:rsidRPr="003B3667" w:rsidRDefault="00391710"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a development programme for pedagogical competencies (e.g. “</w:t>
      </w:r>
      <w:r>
        <w:rPr>
          <w:rFonts w:ascii="Arial" w:hAnsi="Arial"/>
          <w:i/>
          <w:sz w:val="20"/>
        </w:rPr>
        <w:t>Communication Skills</w:t>
      </w:r>
      <w:r>
        <w:rPr>
          <w:rFonts w:ascii="Arial" w:hAnsi="Arial"/>
          <w:sz w:val="20"/>
        </w:rPr>
        <w:t>”, “</w:t>
      </w:r>
      <w:r>
        <w:rPr>
          <w:rFonts w:ascii="Arial" w:hAnsi="Arial"/>
          <w:i/>
          <w:sz w:val="20"/>
        </w:rPr>
        <w:t>Supervision of Final Theses</w:t>
      </w:r>
      <w:r>
        <w:rPr>
          <w:rFonts w:ascii="Arial" w:hAnsi="Arial"/>
          <w:sz w:val="20"/>
        </w:rPr>
        <w:t>”, “</w:t>
      </w:r>
      <w:r>
        <w:rPr>
          <w:rFonts w:ascii="Arial" w:hAnsi="Arial"/>
          <w:i/>
          <w:sz w:val="20"/>
        </w:rPr>
        <w:t>Blended Learning in University Studies</w:t>
      </w:r>
      <w:r>
        <w:rPr>
          <w:rFonts w:ascii="Arial" w:hAnsi="Arial"/>
          <w:sz w:val="20"/>
        </w:rPr>
        <w:t>”, “</w:t>
      </w:r>
      <w:r>
        <w:rPr>
          <w:rFonts w:ascii="Arial" w:hAnsi="Arial"/>
          <w:i/>
          <w:sz w:val="20"/>
        </w:rPr>
        <w:t>Case Clinic</w:t>
      </w:r>
      <w:r>
        <w:rPr>
          <w:rFonts w:ascii="Arial" w:hAnsi="Arial"/>
          <w:sz w:val="20"/>
        </w:rPr>
        <w:t>: Case Study”, “</w:t>
      </w:r>
      <w:r>
        <w:rPr>
          <w:rFonts w:ascii="Arial" w:hAnsi="Arial"/>
          <w:i/>
          <w:sz w:val="20"/>
        </w:rPr>
        <w:t>Using Visual Materials in Lectures</w:t>
      </w:r>
      <w:r>
        <w:rPr>
          <w:rFonts w:ascii="Arial" w:hAnsi="Arial"/>
          <w:sz w:val="20"/>
        </w:rPr>
        <w:t>”, “</w:t>
      </w:r>
      <w:r>
        <w:rPr>
          <w:rFonts w:ascii="Arial" w:hAnsi="Arial"/>
          <w:i/>
          <w:sz w:val="20"/>
        </w:rPr>
        <w:t>Motivating Students: Decoding Methodology</w:t>
      </w:r>
      <w:r>
        <w:rPr>
          <w:rFonts w:ascii="Arial" w:hAnsi="Arial"/>
          <w:sz w:val="20"/>
        </w:rPr>
        <w:t xml:space="preserve">”). </w:t>
      </w:r>
    </w:p>
    <w:p w14:paraId="04A2A41B" w14:textId="0DC9941D" w:rsidR="00391710" w:rsidRPr="003B3667" w:rsidRDefault="00391710" w:rsidP="008349C9">
      <w:pPr>
        <w:jc w:val="both"/>
        <w:rPr>
          <w:rFonts w:ascii="Arial" w:eastAsia="Arial" w:hAnsi="Arial" w:cs="Arial"/>
          <w:sz w:val="20"/>
          <w:szCs w:val="20"/>
        </w:rPr>
      </w:pPr>
      <w:r>
        <w:rPr>
          <w:rFonts w:ascii="Arial" w:hAnsi="Arial"/>
          <w:sz w:val="20"/>
        </w:rPr>
        <w:t>The Centre, taking into account the changes in the area of studies, offers special classes, e.g. in response to study organisation changes related to the pandemic, the Centre offered multiple webinars on teaching remotely (“</w:t>
      </w:r>
      <w:r>
        <w:rPr>
          <w:rFonts w:ascii="Arial" w:hAnsi="Arial"/>
          <w:i/>
          <w:sz w:val="20"/>
        </w:rPr>
        <w:t>Hybrid Teaching in a University Auditorium</w:t>
      </w:r>
      <w:r>
        <w:rPr>
          <w:rFonts w:ascii="Arial" w:hAnsi="Arial"/>
          <w:sz w:val="20"/>
        </w:rPr>
        <w:t>”, “</w:t>
      </w:r>
      <w:r>
        <w:rPr>
          <w:rFonts w:ascii="Arial" w:hAnsi="Arial"/>
          <w:i/>
          <w:sz w:val="20"/>
        </w:rPr>
        <w:t>Teaching in the Digital Space: Introduction to Remote Teaching for University Lecturers</w:t>
      </w:r>
      <w:r>
        <w:rPr>
          <w:rFonts w:ascii="Arial" w:hAnsi="Arial"/>
          <w:sz w:val="20"/>
        </w:rPr>
        <w:t>”, “</w:t>
      </w:r>
      <w:r>
        <w:rPr>
          <w:rFonts w:ascii="Arial" w:hAnsi="Arial"/>
          <w:i/>
          <w:sz w:val="20"/>
        </w:rPr>
        <w:t>Webinars on Work with the VLE</w:t>
      </w:r>
      <w:r>
        <w:rPr>
          <w:rFonts w:ascii="Arial" w:hAnsi="Arial"/>
          <w:sz w:val="20"/>
        </w:rPr>
        <w:t>”, “</w:t>
      </w:r>
      <w:r>
        <w:rPr>
          <w:rFonts w:ascii="Arial" w:hAnsi="Arial"/>
          <w:i/>
          <w:sz w:val="20"/>
        </w:rPr>
        <w:t>How to Prepare an Open-Book Exam</w:t>
      </w:r>
      <w:r>
        <w:rPr>
          <w:rFonts w:ascii="Arial" w:hAnsi="Arial"/>
          <w:sz w:val="20"/>
        </w:rPr>
        <w:t>”, etc.). The seminars organised by the Centre are led both by the University’s experts and international ones. The lecturers’ expenses for attending these seminars are covered by the University, using centralised funds.</w:t>
      </w:r>
    </w:p>
    <w:p w14:paraId="51E8A2EF" w14:textId="77777777" w:rsidR="00BE773A" w:rsidRPr="003B3667" w:rsidRDefault="00BE773A" w:rsidP="008349C9">
      <w:pPr>
        <w:pStyle w:val="ListParagraph"/>
        <w:ind w:left="0"/>
        <w:jc w:val="both"/>
        <w:rPr>
          <w:rFonts w:ascii="Arial" w:eastAsia="Arial" w:hAnsi="Arial" w:cs="Arial"/>
          <w:sz w:val="20"/>
          <w:szCs w:val="20"/>
          <w:lang w:val="lt-LT"/>
        </w:rPr>
      </w:pPr>
    </w:p>
    <w:p w14:paraId="547DBC9B" w14:textId="363DEE5F" w:rsidR="00493353" w:rsidRPr="003B3667" w:rsidRDefault="008741BB" w:rsidP="008349C9">
      <w:pPr>
        <w:pStyle w:val="ListParagraph"/>
        <w:ind w:left="0"/>
        <w:jc w:val="both"/>
        <w:rPr>
          <w:rFonts w:ascii="Arial" w:eastAsia="Arial" w:hAnsi="Arial" w:cs="Arial"/>
          <w:sz w:val="20"/>
          <w:szCs w:val="20"/>
        </w:rPr>
      </w:pPr>
      <w:r>
        <w:rPr>
          <w:rFonts w:ascii="Arial" w:hAnsi="Arial"/>
          <w:sz w:val="20"/>
        </w:rPr>
        <w:t xml:space="preserve">The University’s Institute of Foreign Languages (part of the Faculty of Philology) offers language courses for various levels of English, German, French, Spanish, and Russian </w:t>
      </w:r>
      <w:r>
        <w:rPr>
          <w:rFonts w:ascii="Arial" w:hAnsi="Arial"/>
          <w:sz w:val="20"/>
          <w:highlight w:val="lightGray"/>
        </w:rPr>
        <w:t>[provide a link to these modules offered at the Faculty of Philology of the University]</w:t>
      </w:r>
      <w:r>
        <w:rPr>
          <w:rFonts w:ascii="Arial" w:hAnsi="Arial"/>
          <w:sz w:val="20"/>
        </w:rPr>
        <w:t xml:space="preserve">. Specialised modules on lecture structuring and public speaking are carried out in English. The possibility to learn foreign languages may be ensured by the CAU covering the cost of the courses or by the lecturers financing the modules with their own funds. </w:t>
      </w:r>
      <w:r>
        <w:rPr>
          <w:rFonts w:ascii="Arial" w:hAnsi="Arial"/>
          <w:sz w:val="20"/>
          <w:highlight w:val="lightGray"/>
        </w:rPr>
        <w:t>[Comment on the number of CAU lecturers and those intending to teach at the programme that have developed their competencies by attending foreign language modules offered by the Faculty of Philology of the University].</w:t>
      </w:r>
    </w:p>
    <w:p w14:paraId="12F563A0" w14:textId="77777777" w:rsidR="00A37EAA" w:rsidRPr="003B3667" w:rsidRDefault="00A37EAA" w:rsidP="00A37EAA">
      <w:pPr>
        <w:pStyle w:val="ListParagraph"/>
        <w:ind w:left="0"/>
        <w:jc w:val="both"/>
        <w:rPr>
          <w:rFonts w:ascii="Arial" w:eastAsia="Arial" w:hAnsi="Arial" w:cs="Arial"/>
          <w:sz w:val="20"/>
          <w:szCs w:val="20"/>
          <w:lang w:val="lt-LT"/>
        </w:rPr>
      </w:pPr>
    </w:p>
    <w:p w14:paraId="36A9B0AD" w14:textId="16354E0F" w:rsidR="005C5498" w:rsidRPr="003B3667" w:rsidRDefault="00493353" w:rsidP="00A37EAA">
      <w:pPr>
        <w:pStyle w:val="ListParagraph"/>
        <w:ind w:left="0"/>
        <w:jc w:val="both"/>
        <w:rPr>
          <w:rFonts w:ascii="Arial" w:eastAsia="Arial" w:hAnsi="Arial" w:cs="Arial"/>
          <w:sz w:val="20"/>
          <w:szCs w:val="20"/>
        </w:rPr>
      </w:pPr>
      <w:r>
        <w:rPr>
          <w:rFonts w:ascii="Arial" w:hAnsi="Arial"/>
          <w:sz w:val="20"/>
        </w:rPr>
        <w:t xml:space="preserve">The Human Resources Division of the Central Administration of the University is responsible for the development of the general competencies of employees and it organises various events and training courses for the academic and/or non-academic staff. </w:t>
      </w:r>
      <w:r>
        <w:rPr>
          <w:rFonts w:ascii="Arial" w:hAnsi="Arial"/>
          <w:sz w:val="20"/>
          <w:highlight w:val="lightGray"/>
        </w:rPr>
        <w:t>[Indicate the training courses/seminars that the lecturers of the CAU have taken over a recent period].</w:t>
      </w:r>
      <w:r>
        <w:rPr>
          <w:rFonts w:ascii="Arial" w:hAnsi="Arial"/>
          <w:sz w:val="20"/>
        </w:rPr>
        <w:t xml:space="preserve"> The Human Resources Division also initiates and implements courses dedicated to the development of competencies of various level managers. All the courses organised by the Human Resources Division are financed through the internal funds of the University. </w:t>
      </w:r>
    </w:p>
    <w:p w14:paraId="544DC973" w14:textId="77777777" w:rsidR="00A37EAA" w:rsidRPr="003B3667" w:rsidRDefault="00A37EAA" w:rsidP="00A37EAA">
      <w:pPr>
        <w:jc w:val="both"/>
        <w:rPr>
          <w:rFonts w:ascii="Arial" w:eastAsia="Arial" w:hAnsi="Arial" w:cs="Arial"/>
          <w:sz w:val="20"/>
          <w:szCs w:val="20"/>
          <w:lang w:val="lt-LT"/>
        </w:rPr>
      </w:pPr>
    </w:p>
    <w:p w14:paraId="1165DA00" w14:textId="6AFBADF7" w:rsidR="00C250C7" w:rsidRPr="003B3667" w:rsidRDefault="00C250C7" w:rsidP="00A37EAA">
      <w:pPr>
        <w:jc w:val="both"/>
        <w:rPr>
          <w:rFonts w:ascii="Arial" w:eastAsia="Arial" w:hAnsi="Arial" w:cs="Arial"/>
          <w:sz w:val="20"/>
          <w:szCs w:val="20"/>
        </w:rPr>
      </w:pPr>
      <w:r>
        <w:rPr>
          <w:rFonts w:ascii="Arial" w:hAnsi="Arial"/>
          <w:sz w:val="20"/>
        </w:rPr>
        <w:t>It should also be noted that since 2018, lecturers are eligible for special University funding for the development of competencies in two areas of study internationalisation:</w:t>
      </w:r>
    </w:p>
    <w:p w14:paraId="247556FF" w14:textId="77777777" w:rsidR="00231F66" w:rsidRPr="003B3667" w:rsidRDefault="00C250C7"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funded visits to improve and develop academic mobility, maintain existing contacts and/or develop networking, carry out joint projects, programmes and other activities related to teaching and learning; as well as participation in the activities of international networks related to the field of studies; other activities in cooperation with social partners.</w:t>
      </w:r>
    </w:p>
    <w:p w14:paraId="530741AE" w14:textId="57B06090" w:rsidR="00C250C7" w:rsidRPr="003B3667" w:rsidRDefault="00C250C7"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funded visits for teaching and/or consultations or expert activities in order to increase the quality of studies; as well as for participation in various international events related to teaching and learning development.</w:t>
      </w:r>
    </w:p>
    <w:p w14:paraId="586F93CA" w14:textId="117A0C5F" w:rsidR="00C250C7" w:rsidRPr="003B3667" w:rsidRDefault="00C250C7" w:rsidP="008349C9">
      <w:pPr>
        <w:jc w:val="both"/>
        <w:rPr>
          <w:rFonts w:ascii="Arial" w:eastAsia="Arial" w:hAnsi="Arial" w:cs="Arial"/>
          <w:sz w:val="20"/>
          <w:szCs w:val="20"/>
        </w:rPr>
      </w:pPr>
      <w:r>
        <w:rPr>
          <w:rFonts w:ascii="Arial" w:hAnsi="Arial"/>
          <w:sz w:val="20"/>
        </w:rPr>
        <w:t>Funds to support these educational initiatives are provided for each year in the budget of the University for the current year, in accordance with the Vilnius University Description of the Procedure for Financing Teaching and Learning Internationalisation Initiatives</w:t>
      </w:r>
      <w:r w:rsidRPr="003B3667">
        <w:rPr>
          <w:rStyle w:val="FootnoteReference"/>
          <w:rFonts w:ascii="Arial" w:eastAsia="Arial" w:hAnsi="Arial" w:cs="Arial"/>
          <w:sz w:val="20"/>
          <w:szCs w:val="20"/>
          <w:lang w:val="lt-LT"/>
        </w:rPr>
        <w:footnoteReference w:id="24"/>
      </w:r>
      <w:r>
        <w:rPr>
          <w:rFonts w:ascii="Arial" w:hAnsi="Arial"/>
          <w:sz w:val="20"/>
        </w:rPr>
        <w:t xml:space="preserve">. </w:t>
      </w:r>
    </w:p>
    <w:p w14:paraId="3478B8E2" w14:textId="1D21EB11" w:rsidR="00231F66" w:rsidRPr="003B3667" w:rsidRDefault="00231F66" w:rsidP="008349C9">
      <w:pPr>
        <w:jc w:val="both"/>
        <w:rPr>
          <w:rFonts w:ascii="Arial" w:eastAsia="Arial" w:hAnsi="Arial" w:cs="Arial"/>
          <w:sz w:val="20"/>
          <w:szCs w:val="20"/>
        </w:rPr>
      </w:pPr>
      <w:r>
        <w:rPr>
          <w:rFonts w:ascii="Arial" w:hAnsi="Arial"/>
          <w:sz w:val="20"/>
        </w:rPr>
        <w:t>Lecturers can also apply for funding under the Erasmus+ programme:</w:t>
      </w:r>
    </w:p>
    <w:p w14:paraId="4BE31168" w14:textId="77777777" w:rsidR="00231F66" w:rsidRPr="003B3667" w:rsidRDefault="00231F66"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one-week-long visit to a higher education institution on learning purposes (funding includes seminars, participation in the training week, shadowing, periods of practical activities, etc., except for participation in conferences);</w:t>
      </w:r>
    </w:p>
    <w:p w14:paraId="1874D004" w14:textId="2CF9AC8E" w:rsidR="00231F66" w:rsidRPr="003B3667" w:rsidRDefault="00231F66" w:rsidP="00356739">
      <w:pPr>
        <w:pStyle w:val="ListParagraph"/>
        <w:numPr>
          <w:ilvl w:val="0"/>
          <w:numId w:val="34"/>
        </w:numPr>
        <w:tabs>
          <w:tab w:val="left" w:pos="851"/>
        </w:tabs>
        <w:ind w:left="0" w:firstLine="567"/>
        <w:jc w:val="both"/>
        <w:rPr>
          <w:rFonts w:ascii="Arial" w:eastAsia="Arial" w:hAnsi="Arial" w:cs="Arial"/>
          <w:sz w:val="20"/>
          <w:szCs w:val="20"/>
        </w:rPr>
      </w:pPr>
      <w:r>
        <w:rPr>
          <w:rFonts w:ascii="Arial" w:hAnsi="Arial"/>
          <w:sz w:val="20"/>
        </w:rPr>
        <w:t xml:space="preserve">up to two-months-long visits to a company or organisation abroad on learning purposes (funding covers participation in training courses, seminars, or working groups; learning language for specific purposes </w:t>
      </w:r>
      <w:r>
        <w:rPr>
          <w:rFonts w:ascii="Arial" w:hAnsi="Arial"/>
          <w:sz w:val="20"/>
        </w:rPr>
        <w:lastRenderedPageBreak/>
        <w:t>(professional); shadowing in the organisation; compiling educational material (except for participation in conferences).</w:t>
      </w:r>
    </w:p>
    <w:p w14:paraId="08B19613" w14:textId="77777777" w:rsidR="00BE773A" w:rsidRPr="003B3667" w:rsidRDefault="00BE773A" w:rsidP="008349C9">
      <w:pPr>
        <w:jc w:val="both"/>
        <w:rPr>
          <w:rFonts w:ascii="Arial" w:eastAsia="Arial" w:hAnsi="Arial" w:cs="Arial"/>
          <w:sz w:val="20"/>
          <w:szCs w:val="20"/>
          <w:lang w:val="lt-LT"/>
        </w:rPr>
      </w:pPr>
    </w:p>
    <w:p w14:paraId="537CD5BC" w14:textId="0CF75CD9" w:rsidR="00231F66" w:rsidRPr="003B3667" w:rsidRDefault="00231F66" w:rsidP="008349C9">
      <w:pPr>
        <w:jc w:val="both"/>
        <w:rPr>
          <w:rFonts w:ascii="Arial" w:eastAsia="Arial" w:hAnsi="Arial" w:cs="Arial"/>
          <w:sz w:val="20"/>
          <w:szCs w:val="20"/>
          <w:highlight w:val="lightGray"/>
        </w:rPr>
      </w:pPr>
      <w:r>
        <w:rPr>
          <w:rFonts w:ascii="Arial" w:hAnsi="Arial"/>
          <w:sz w:val="20"/>
        </w:rPr>
        <w:t xml:space="preserve">The improvement of subject-specific knowledge and skills is based on an institutionally encouraged personal initiative of each lecturer to participate in professional national and international events, work placements, and projects of various kinds (the achievements ant activities of each lecturer are detailed in their Curricula Vitae </w:t>
      </w:r>
      <w:r>
        <w:rPr>
          <w:rFonts w:ascii="Arial" w:hAnsi="Arial"/>
          <w:sz w:val="20"/>
          <w:highlight w:val="lightGray"/>
        </w:rPr>
        <w:t>[indicate the Annex where the Curricula Vitae of lecturers, alongside the information on the development of their competencies, are provided]</w:t>
      </w:r>
      <w:r>
        <w:rPr>
          <w:rFonts w:ascii="Arial" w:hAnsi="Arial"/>
          <w:sz w:val="20"/>
        </w:rPr>
        <w:t>).</w:t>
      </w:r>
    </w:p>
    <w:p w14:paraId="2553CD88" w14:textId="5A957D6C" w:rsidR="00231F66" w:rsidRPr="003B3667" w:rsidRDefault="00231F66" w:rsidP="008349C9">
      <w:pPr>
        <w:jc w:val="both"/>
        <w:rPr>
          <w:rFonts w:ascii="Arial" w:eastAsia="Arial" w:hAnsi="Arial" w:cs="Arial"/>
          <w:sz w:val="20"/>
          <w:szCs w:val="20"/>
          <w:highlight w:val="lightGray"/>
        </w:rPr>
      </w:pPr>
      <w:r>
        <w:rPr>
          <w:rFonts w:ascii="Arial" w:hAnsi="Arial"/>
          <w:sz w:val="20"/>
          <w:highlight w:val="lightGray"/>
        </w:rPr>
        <w:t>[Additionally, comment on the activities of the CAU dedicated to the improvement of the didactic and/or professional activities for lecturers that the lecturers in the programme additionally participate in and also add if there are additional activities for the development of the competencies of lecturers provided for in the Strategic Plan of the CAU].</w:t>
      </w:r>
    </w:p>
    <w:p w14:paraId="04E3CBD4" w14:textId="77777777" w:rsidR="00A37EAA" w:rsidRPr="003B3667" w:rsidRDefault="00A37EAA" w:rsidP="00A37EAA">
      <w:pPr>
        <w:jc w:val="both"/>
        <w:rPr>
          <w:rFonts w:ascii="Arial" w:eastAsia="Arial" w:hAnsi="Arial" w:cs="Arial"/>
          <w:sz w:val="20"/>
          <w:szCs w:val="20"/>
          <w:lang w:val="lt-LT"/>
        </w:rPr>
      </w:pPr>
    </w:p>
    <w:p w14:paraId="1663590C" w14:textId="6BCA0D0D" w:rsidR="00231F66" w:rsidRPr="003B3667" w:rsidRDefault="00231F66" w:rsidP="00A37EAA">
      <w:pPr>
        <w:jc w:val="both"/>
        <w:rPr>
          <w:rFonts w:ascii="Arial" w:eastAsia="Arial" w:hAnsi="Arial" w:cs="Arial"/>
          <w:sz w:val="20"/>
          <w:szCs w:val="20"/>
        </w:rPr>
      </w:pPr>
      <w:r>
        <w:rPr>
          <w:rFonts w:ascii="Arial" w:hAnsi="Arial"/>
          <w:sz w:val="20"/>
        </w:rPr>
        <w:t>To ensure sufficient qualifications of the lecturers in the study programme both in didactic and subject-professional areas, a periodic lecturer evaluation procedure is carried out. The Vilnius University Regulations for the Organisation of Teaching Staff and Research/Art Staff Recruiting Competitions and Certification</w:t>
      </w:r>
      <w:r w:rsidRPr="003B3667">
        <w:rPr>
          <w:rStyle w:val="FootnoteReference"/>
          <w:rFonts w:ascii="Arial" w:eastAsia="Arial" w:hAnsi="Arial" w:cs="Arial"/>
          <w:sz w:val="20"/>
          <w:szCs w:val="20"/>
          <w:lang w:val="lt-LT"/>
        </w:rPr>
        <w:footnoteReference w:id="25"/>
      </w:r>
      <w:r>
        <w:rPr>
          <w:rFonts w:ascii="Arial" w:hAnsi="Arial"/>
          <w:sz w:val="20"/>
        </w:rPr>
        <w:t xml:space="preserve"> establishes that lecturers are appointed to a position at the University upon winning an open competition (the term of office – five years). An open-ended employment contract is concluded with a lecturer who has won a competition for the same position for the second time in a row, however, certification of the employee is carried out every five years. The certification is done in order to determine whether the qualifications of the lecturer are commensurate with the position held, and whether the employee is constantly raising their qualifications and achieving the five-year goals set in the description of academic activities. During the certification, in accordance with the position the lecturer holds, the list of scientific publications, research achievements, their visibility and impact, academic leadership, teaching and supervising student theses, participation in doctoral studies, contribution to the preparation of methodological materials and study development, and other academic and social activities are taken into account. In evaluating the academic staff, the data of student surveys which reflects the students’ opinions on the competencies and preparation for teaching of each lecturer is taken into account. </w:t>
      </w:r>
    </w:p>
    <w:p w14:paraId="416390BA" w14:textId="77777777" w:rsidR="00E50B93" w:rsidRPr="003B3667" w:rsidRDefault="00E50B93" w:rsidP="00A37EAA">
      <w:pPr>
        <w:jc w:val="both"/>
        <w:rPr>
          <w:rFonts w:ascii="Arial" w:eastAsia="Arial" w:hAnsi="Arial" w:cs="Arial"/>
          <w:sz w:val="20"/>
          <w:szCs w:val="20"/>
          <w:lang w:val="lt-LT"/>
        </w:rPr>
      </w:pPr>
    </w:p>
    <w:p w14:paraId="4D0ADFF9" w14:textId="71E519FA" w:rsidR="00C67A22" w:rsidRPr="003B3667" w:rsidRDefault="002D5633" w:rsidP="008349C9">
      <w:pPr>
        <w:jc w:val="both"/>
        <w:rPr>
          <w:rFonts w:ascii="Arial" w:eastAsia="Arial" w:hAnsi="Arial" w:cs="Arial"/>
          <w:sz w:val="20"/>
          <w:szCs w:val="20"/>
          <w:highlight w:val="lightGray"/>
        </w:rPr>
      </w:pPr>
      <w:r>
        <w:rPr>
          <w:rFonts w:ascii="Arial" w:hAnsi="Arial"/>
          <w:sz w:val="20"/>
          <w:highlight w:val="lightGray"/>
        </w:rPr>
        <w:t>[Additionally, indicate if your CAU is performing additional activities for the improvement of the competencies and/or evaluation of the teaching staff at the CAU. If you the study programme submitted for evaluation is joint, also describe the staff of the partner higher education institution].</w:t>
      </w:r>
    </w:p>
    <w:p w14:paraId="2E6DE656" w14:textId="77777777" w:rsidR="00A37EAA" w:rsidRPr="003B3667" w:rsidRDefault="00A37EAA" w:rsidP="008349C9">
      <w:pPr>
        <w:jc w:val="both"/>
        <w:rPr>
          <w:rFonts w:ascii="Arial" w:eastAsia="Arial" w:hAnsi="Arial" w:cs="Arial"/>
          <w:sz w:val="20"/>
          <w:szCs w:val="20"/>
          <w:highlight w:val="lightGray"/>
          <w:lang w:val="lt-LT"/>
        </w:rPr>
      </w:pPr>
    </w:p>
    <w:p w14:paraId="6BAFFD9E" w14:textId="482640C4" w:rsidR="0011267A" w:rsidRPr="003B3667" w:rsidRDefault="00DC2826" w:rsidP="008349C9">
      <w:pPr>
        <w:pStyle w:val="Heading1"/>
        <w:rPr>
          <w:rFonts w:ascii="Arial" w:eastAsia="Arial" w:hAnsi="Arial" w:cs="Arial"/>
          <w:b/>
          <w:bCs/>
          <w:color w:val="7B003F"/>
          <w:sz w:val="20"/>
          <w:szCs w:val="20"/>
        </w:rPr>
      </w:pPr>
      <w:bookmarkStart w:id="63" w:name="_Toc311120288"/>
      <w:bookmarkStart w:id="64" w:name="_Toc148447964"/>
      <w:r>
        <w:rPr>
          <w:rFonts w:ascii="Arial" w:hAnsi="Arial"/>
          <w:b/>
          <w:color w:val="7B003F"/>
          <w:sz w:val="20"/>
        </w:rPr>
        <w:t>VI. MATERIAL RESOURCES FOR STUDIES</w:t>
      </w:r>
      <w:bookmarkEnd w:id="63"/>
      <w:bookmarkEnd w:id="64"/>
    </w:p>
    <w:p w14:paraId="7E8F828E" w14:textId="77777777" w:rsidR="00E722ED" w:rsidRPr="003B3667" w:rsidRDefault="00E722ED" w:rsidP="00E722ED">
      <w:pPr>
        <w:rPr>
          <w:rFonts w:ascii="Arial" w:eastAsia="Arial" w:hAnsi="Arial" w:cs="Arial"/>
          <w:sz w:val="20"/>
          <w:szCs w:val="20"/>
          <w:lang w:val="lt-LT"/>
        </w:rPr>
      </w:pPr>
    </w:p>
    <w:p w14:paraId="4AB7C4EA" w14:textId="62907C3E" w:rsidR="005241FE" w:rsidRPr="003B3667" w:rsidRDefault="005241FE" w:rsidP="00080E1A">
      <w:pPr>
        <w:pStyle w:val="Heading2"/>
        <w:jc w:val="center"/>
        <w:rPr>
          <w:rFonts w:ascii="Arial" w:eastAsia="Arial" w:hAnsi="Arial" w:cs="Arial"/>
          <w:b/>
          <w:color w:val="7B003F"/>
          <w:sz w:val="20"/>
          <w:szCs w:val="20"/>
        </w:rPr>
      </w:pPr>
      <w:bookmarkStart w:id="65" w:name="_Toc148447965"/>
      <w:r>
        <w:rPr>
          <w:rFonts w:ascii="Arial" w:hAnsi="Arial"/>
          <w:b/>
          <w:color w:val="7B003F"/>
          <w:sz w:val="20"/>
        </w:rPr>
        <w:t>6.1. Physical, informational, and financial resources of the field studies and their links with the expected learning outcomes</w:t>
      </w:r>
      <w:bookmarkEnd w:id="65"/>
    </w:p>
    <w:p w14:paraId="5BFB3DB3" w14:textId="77777777" w:rsidR="00E722ED" w:rsidRPr="003B3667" w:rsidRDefault="00E722ED" w:rsidP="008349C9">
      <w:pPr>
        <w:jc w:val="center"/>
        <w:rPr>
          <w:rFonts w:ascii="Arial" w:eastAsia="Arial" w:hAnsi="Arial" w:cs="Arial"/>
          <w:b/>
          <w:bCs/>
          <w:color w:val="7B003F"/>
          <w:sz w:val="20"/>
          <w:szCs w:val="20"/>
          <w:lang w:val="lt-LT"/>
        </w:rPr>
      </w:pPr>
    </w:p>
    <w:p w14:paraId="30625AF8" w14:textId="2EAB259B" w:rsidR="005241FE" w:rsidRPr="003B3667" w:rsidRDefault="005241FE" w:rsidP="008349C9">
      <w:pPr>
        <w:jc w:val="both"/>
        <w:rPr>
          <w:rFonts w:ascii="Arial" w:eastAsia="Arial" w:hAnsi="Arial" w:cs="Arial"/>
          <w:sz w:val="20"/>
          <w:szCs w:val="20"/>
          <w:highlight w:val="lightGray"/>
        </w:rPr>
      </w:pPr>
      <w:r>
        <w:rPr>
          <w:rFonts w:ascii="Arial" w:hAnsi="Arial"/>
          <w:sz w:val="20"/>
        </w:rPr>
        <w:t xml:space="preserve">The CAU has all the necessary material conditions for organising studies. For the realisation of the study programme intended to be implemented, auditoriums and classrooms will be used on the premises located in </w:t>
      </w:r>
      <w:r>
        <w:rPr>
          <w:rFonts w:ascii="Arial" w:hAnsi="Arial"/>
          <w:sz w:val="20"/>
          <w:highlight w:val="lightGray"/>
        </w:rPr>
        <w:t>[indicate where the studies of the new study programme will be conducted, additionally provide information on how many workplaces are available on each of the premises (auditoriums/laboratories) where the studies will take place. Also comment on the number of available appliances and pieces of equipment required for the implementation of the programme (e.g. computers, software) on these premises and whether their number will be sufficient for the implementation of the study programme and the achievement of the learning outcomes. Also comment on how these premises and equipment will be adapted for persons with special needs].</w:t>
      </w:r>
    </w:p>
    <w:p w14:paraId="05842B5A" w14:textId="77777777" w:rsidR="00A37EAA" w:rsidRPr="003B3667" w:rsidRDefault="00A37EAA" w:rsidP="00E3576B">
      <w:pPr>
        <w:widowControl w:val="0"/>
        <w:tabs>
          <w:tab w:val="left" w:pos="567"/>
        </w:tabs>
        <w:jc w:val="both"/>
        <w:rPr>
          <w:rFonts w:ascii="Arial" w:eastAsia="Arial" w:hAnsi="Arial" w:cs="Arial"/>
          <w:sz w:val="20"/>
          <w:szCs w:val="20"/>
          <w:lang w:val="lt-LT"/>
        </w:rPr>
      </w:pPr>
    </w:p>
    <w:p w14:paraId="2EBC1273" w14:textId="68223F27" w:rsidR="007622D0" w:rsidRPr="003B3667" w:rsidRDefault="007622D0" w:rsidP="00E3576B">
      <w:pPr>
        <w:widowControl w:val="0"/>
        <w:tabs>
          <w:tab w:val="left" w:pos="567"/>
        </w:tabs>
        <w:jc w:val="both"/>
        <w:rPr>
          <w:rFonts w:ascii="Arial" w:eastAsia="Arial" w:hAnsi="Arial" w:cs="Arial"/>
          <w:sz w:val="20"/>
          <w:szCs w:val="20"/>
        </w:rPr>
      </w:pPr>
      <w:r>
        <w:rPr>
          <w:rFonts w:ascii="Arial" w:hAnsi="Arial"/>
          <w:sz w:val="20"/>
        </w:rPr>
        <w:t xml:space="preserve">The places of professional internship provided for in the study programme will ensure the general safety and hygiene requirements provided for the place of student’s work (internship). The programme provides for students to be accepted for internship by companies such as </w:t>
      </w:r>
      <w:r>
        <w:rPr>
          <w:rFonts w:ascii="Arial" w:hAnsi="Arial"/>
          <w:sz w:val="20"/>
          <w:highlight w:val="lightGray"/>
        </w:rPr>
        <w:t>XXX [indicate the planned student internship places if the internship is provided for in the programme plan and comment on the most important requirements set when selecting potential student internship places].</w:t>
      </w:r>
      <w:r>
        <w:rPr>
          <w:rFonts w:ascii="Arial" w:hAnsi="Arial"/>
          <w:sz w:val="20"/>
        </w:rPr>
        <w:t xml:space="preserve"> </w:t>
      </w:r>
    </w:p>
    <w:p w14:paraId="53F0E005" w14:textId="77777777" w:rsidR="00A37EAA" w:rsidRPr="003B3667" w:rsidRDefault="00A37EAA" w:rsidP="00A37EAA">
      <w:pPr>
        <w:jc w:val="both"/>
        <w:rPr>
          <w:rFonts w:ascii="Arial" w:eastAsia="Arial" w:hAnsi="Arial" w:cs="Arial"/>
          <w:sz w:val="20"/>
          <w:szCs w:val="20"/>
          <w:lang w:val="lt-LT"/>
        </w:rPr>
      </w:pPr>
    </w:p>
    <w:p w14:paraId="10DAE17E" w14:textId="64143008" w:rsidR="00B435EE" w:rsidRPr="003B3667" w:rsidRDefault="00EC7312" w:rsidP="00A37EAA">
      <w:pPr>
        <w:jc w:val="both"/>
        <w:rPr>
          <w:rFonts w:ascii="Arial" w:eastAsia="Arial" w:hAnsi="Arial" w:cs="Arial"/>
          <w:sz w:val="20"/>
          <w:szCs w:val="20"/>
        </w:rPr>
      </w:pPr>
      <w:r>
        <w:rPr>
          <w:rFonts w:ascii="Arial" w:hAnsi="Arial"/>
          <w:sz w:val="20"/>
        </w:rPr>
        <w:t xml:space="preserve">The information resources of the University’s library that are necessary for quality study implementation include printed and digital collections as well as the contents of subscribed databases. The virtual library of the University </w:t>
      </w:r>
      <w:r>
        <w:rPr>
          <w:rFonts w:ascii="Arial" w:hAnsi="Arial"/>
          <w:sz w:val="20"/>
        </w:rPr>
        <w:lastRenderedPageBreak/>
        <w:t xml:space="preserve">allows for the search of printed and digital resources by using a ‘single window’ system. </w:t>
      </w:r>
      <w:r>
        <w:rPr>
          <w:rFonts w:ascii="Arial" w:hAnsi="Arial"/>
          <w:sz w:val="20"/>
          <w:highlight w:val="lightGray"/>
        </w:rPr>
        <w:t>[Indicate the amount and types of scientific literature at the library that is available to students, also indicate if the CAU has a separate reading room where students can easily access some of the relevant literature. Comment on how relevant, up-to-date, and corresponding to the study programme being developed the literature available at the library is].</w:t>
      </w:r>
      <w:r>
        <w:rPr>
          <w:rFonts w:ascii="Arial" w:hAnsi="Arial"/>
          <w:sz w:val="20"/>
        </w:rPr>
        <w:t xml:space="preserve"> </w:t>
      </w:r>
    </w:p>
    <w:p w14:paraId="500A8230" w14:textId="77777777" w:rsidR="00A37EAA" w:rsidRPr="003B3667" w:rsidRDefault="00A37EAA" w:rsidP="00A37EAA">
      <w:pPr>
        <w:jc w:val="both"/>
        <w:rPr>
          <w:rFonts w:ascii="Arial" w:eastAsia="Arial" w:hAnsi="Arial" w:cs="Arial"/>
          <w:sz w:val="20"/>
          <w:szCs w:val="20"/>
          <w:lang w:val="lt-LT"/>
        </w:rPr>
      </w:pPr>
    </w:p>
    <w:p w14:paraId="484F2052" w14:textId="00411101" w:rsidR="003374F5" w:rsidRPr="003B3667" w:rsidRDefault="00B435EE" w:rsidP="00A37EAA">
      <w:pPr>
        <w:jc w:val="both"/>
        <w:rPr>
          <w:rFonts w:ascii="Arial" w:eastAsia="Arial" w:hAnsi="Arial" w:cs="Arial"/>
          <w:sz w:val="20"/>
          <w:szCs w:val="20"/>
        </w:rPr>
      </w:pPr>
      <w:r>
        <w:rPr>
          <w:rFonts w:ascii="Arial" w:hAnsi="Arial"/>
          <w:sz w:val="20"/>
        </w:rPr>
        <w:t xml:space="preserve">Additionally, the University students are given access to various databases relevant for the </w:t>
      </w:r>
      <w:r>
        <w:rPr>
          <w:rFonts w:ascii="Arial" w:hAnsi="Arial"/>
          <w:sz w:val="20"/>
          <w:highlight w:val="lightGray"/>
        </w:rPr>
        <w:t>XXX studies [indicate programme field]</w:t>
      </w:r>
      <w:r>
        <w:rPr>
          <w:rFonts w:ascii="Arial" w:hAnsi="Arial"/>
          <w:sz w:val="20"/>
        </w:rPr>
        <w:t xml:space="preserve">: </w:t>
      </w:r>
      <w:r>
        <w:rPr>
          <w:rFonts w:ascii="Arial" w:hAnsi="Arial"/>
          <w:sz w:val="20"/>
          <w:highlight w:val="lightGray"/>
        </w:rPr>
        <w:t>[List the databases subscribed to by the University that will be relevant and available to students who will study in the study programme]</w:t>
      </w:r>
      <w:r>
        <w:rPr>
          <w:rFonts w:ascii="Arial" w:hAnsi="Arial"/>
          <w:sz w:val="20"/>
        </w:rPr>
        <w:t xml:space="preserve">. The databases are available when using the computer network of the University, which can also be accessed from home when using a virtual private network (VPN) service.   </w:t>
      </w:r>
    </w:p>
    <w:p w14:paraId="0358452D" w14:textId="77777777" w:rsidR="00A37EAA" w:rsidRPr="003B3667" w:rsidRDefault="00A37EAA" w:rsidP="00A37EAA">
      <w:pPr>
        <w:jc w:val="both"/>
        <w:rPr>
          <w:rFonts w:ascii="Arial" w:eastAsia="Arial" w:hAnsi="Arial" w:cs="Arial"/>
          <w:sz w:val="20"/>
          <w:szCs w:val="20"/>
          <w:lang w:val="lt-LT"/>
        </w:rPr>
      </w:pPr>
    </w:p>
    <w:p w14:paraId="67AA8B13" w14:textId="289433C9" w:rsidR="003374F5" w:rsidRPr="003B3667" w:rsidRDefault="00B435EE" w:rsidP="00A37EAA">
      <w:pPr>
        <w:jc w:val="both"/>
        <w:rPr>
          <w:rFonts w:ascii="Arial" w:eastAsia="Arial" w:hAnsi="Arial" w:cs="Arial"/>
          <w:sz w:val="20"/>
          <w:szCs w:val="20"/>
          <w:highlight w:val="lightGray"/>
        </w:rPr>
      </w:pPr>
      <w:r>
        <w:rPr>
          <w:rFonts w:ascii="Arial" w:hAnsi="Arial"/>
          <w:sz w:val="20"/>
        </w:rPr>
        <w:t xml:space="preserve">The most relevant and up-to-date resources for studies, identified and indicated by the lecturers of course units, are purchased periodically. </w:t>
      </w:r>
      <w:r>
        <w:rPr>
          <w:rFonts w:ascii="Arial" w:hAnsi="Arial"/>
          <w:sz w:val="20"/>
          <w:highlight w:val="lightGray"/>
        </w:rPr>
        <w:t>[Comment on how the process of acquiring new literature for studies is implemented at the CAU, how the funds of the CAU are allocated for the acquisition of literature resources. Also, indicate whether there will be a necessity to acquire new literature in the context of the study programme being developed and what funding is provided for by the CAU].</w:t>
      </w:r>
    </w:p>
    <w:p w14:paraId="111F988B" w14:textId="77777777" w:rsidR="00A37EAA" w:rsidRPr="003B3667" w:rsidRDefault="00A37EAA" w:rsidP="00A37EAA">
      <w:pPr>
        <w:jc w:val="both"/>
        <w:rPr>
          <w:rFonts w:ascii="Arial" w:eastAsia="Arial" w:hAnsi="Arial" w:cs="Arial"/>
          <w:sz w:val="20"/>
          <w:szCs w:val="20"/>
          <w:highlight w:val="lightGray"/>
          <w:lang w:val="lt-LT"/>
        </w:rPr>
      </w:pPr>
    </w:p>
    <w:p w14:paraId="7C8A38DD" w14:textId="58936076" w:rsidR="00C17494" w:rsidRPr="003B3667" w:rsidRDefault="00C17494" w:rsidP="008349C9">
      <w:pPr>
        <w:jc w:val="both"/>
        <w:rPr>
          <w:rFonts w:ascii="Arial" w:eastAsia="Arial" w:hAnsi="Arial" w:cs="Arial"/>
          <w:sz w:val="20"/>
          <w:szCs w:val="20"/>
        </w:rPr>
      </w:pPr>
      <w:r>
        <w:rPr>
          <w:rFonts w:ascii="Arial" w:hAnsi="Arial"/>
          <w:sz w:val="20"/>
          <w:highlight w:val="lightGray"/>
        </w:rPr>
        <w:t>[Also, indicate if the CAU applies additional practices to increase the availability of relevant literature for students, e.g. the CAU staff copying parts of study sources without infringing copyright and presenting it to students along with a detailed study plan of the course unit, etc.].</w:t>
      </w:r>
    </w:p>
    <w:p w14:paraId="19C33004" w14:textId="77777777" w:rsidR="00A37EAA" w:rsidRPr="003B3667" w:rsidRDefault="00A37EAA" w:rsidP="00A37EAA">
      <w:pPr>
        <w:jc w:val="both"/>
        <w:rPr>
          <w:rStyle w:val="longtext1"/>
          <w:rFonts w:ascii="Arial" w:eastAsia="Arial" w:hAnsi="Arial" w:cs="Arial"/>
          <w:sz w:val="20"/>
          <w:szCs w:val="20"/>
          <w:lang w:val="lt-LT"/>
        </w:rPr>
      </w:pPr>
    </w:p>
    <w:p w14:paraId="50D11FEF" w14:textId="28E882C8" w:rsidR="005241FE" w:rsidRPr="003B3667" w:rsidRDefault="00EC7312" w:rsidP="00A37EAA">
      <w:pPr>
        <w:jc w:val="both"/>
        <w:rPr>
          <w:rFonts w:ascii="Arial" w:eastAsia="Arial" w:hAnsi="Arial" w:cs="Arial"/>
          <w:sz w:val="20"/>
          <w:szCs w:val="20"/>
        </w:rPr>
      </w:pPr>
      <w:r>
        <w:rPr>
          <w:rStyle w:val="longtext1"/>
          <w:rFonts w:ascii="Arial" w:hAnsi="Arial"/>
          <w:sz w:val="20"/>
        </w:rPr>
        <w:t xml:space="preserve">The Information Technology Service Center of the University provides various e-services to lecturers and students (e-mail, e-mail conferences, websites, large file transfer system, virtual private network, storage space on servers to store files, etc.). </w:t>
      </w:r>
      <w:r>
        <w:rPr>
          <w:rFonts w:ascii="Arial" w:hAnsi="Arial"/>
          <w:sz w:val="20"/>
        </w:rPr>
        <w:t xml:space="preserve">An international Wi-Fi internet access roaming service for academic organisations – </w:t>
      </w:r>
      <w:r>
        <w:rPr>
          <w:rFonts w:ascii="Arial" w:hAnsi="Arial"/>
          <w:i/>
          <w:sz w:val="20"/>
        </w:rPr>
        <w:t>Eduroam</w:t>
      </w:r>
      <w:r>
        <w:rPr>
          <w:rFonts w:ascii="Arial" w:hAnsi="Arial"/>
          <w:sz w:val="20"/>
        </w:rPr>
        <w:t xml:space="preserve"> – is available on the CAU’s premises; therefore, members of the academic community can connect to the internet free of charge by using their personal computers or phones. In the study programme intended to be implemented, it is planned to actively use the possibilities provided by the VLE </w:t>
      </w:r>
      <w:r>
        <w:rPr>
          <w:rFonts w:ascii="Arial" w:hAnsi="Arial"/>
          <w:sz w:val="20"/>
          <w:highlight w:val="lightGray"/>
        </w:rPr>
        <w:t>[indicate what information (and of which course units (modules)) will be uploaded to the VLE]</w:t>
      </w:r>
      <w:r>
        <w:rPr>
          <w:rFonts w:ascii="Arial" w:hAnsi="Arial"/>
          <w:sz w:val="20"/>
        </w:rPr>
        <w:t xml:space="preserve">; for distance learning, </w:t>
      </w:r>
      <w:r>
        <w:rPr>
          <w:rFonts w:ascii="Arial" w:hAnsi="Arial"/>
          <w:i/>
          <w:sz w:val="20"/>
        </w:rPr>
        <w:t>Microsoft Teams</w:t>
      </w:r>
      <w:r>
        <w:rPr>
          <w:rFonts w:ascii="Arial" w:hAnsi="Arial"/>
          <w:sz w:val="20"/>
        </w:rPr>
        <w:t xml:space="preserve"> programme may be used, which is one of the </w:t>
      </w:r>
      <w:r>
        <w:rPr>
          <w:rFonts w:ascii="Arial" w:hAnsi="Arial"/>
          <w:i/>
          <w:sz w:val="20"/>
        </w:rPr>
        <w:t>Microsoft Office 365</w:t>
      </w:r>
      <w:r>
        <w:rPr>
          <w:rFonts w:ascii="Arial" w:hAnsi="Arial"/>
          <w:sz w:val="20"/>
        </w:rPr>
        <w:t xml:space="preserve"> programmes available to University students and lecturers free of charge. </w:t>
      </w:r>
      <w:r>
        <w:rPr>
          <w:rFonts w:ascii="Arial" w:hAnsi="Arial"/>
          <w:sz w:val="20"/>
          <w:highlight w:val="lightGray"/>
        </w:rPr>
        <w:t>[Indicate if any additional software will be available to students at the CAU level during the implementation of the study programme: how many licenses the CAU will have, as well as whether students will be able to install the software on personal computers, etc.].</w:t>
      </w:r>
      <w:r>
        <w:rPr>
          <w:rFonts w:ascii="Arial" w:hAnsi="Arial"/>
          <w:sz w:val="20"/>
        </w:rPr>
        <w:t xml:space="preserve"> </w:t>
      </w:r>
    </w:p>
    <w:p w14:paraId="2016E69C" w14:textId="77777777" w:rsidR="00A37EAA" w:rsidRPr="003B3667" w:rsidRDefault="00A37EAA" w:rsidP="008349C9">
      <w:pPr>
        <w:jc w:val="both"/>
        <w:rPr>
          <w:rFonts w:ascii="Arial" w:eastAsia="Arial" w:hAnsi="Arial" w:cs="Arial"/>
          <w:sz w:val="20"/>
          <w:szCs w:val="20"/>
          <w:highlight w:val="lightGray"/>
          <w:lang w:val="lt-LT"/>
        </w:rPr>
      </w:pPr>
    </w:p>
    <w:p w14:paraId="418F9EAC" w14:textId="195F55F1" w:rsidR="00255532" w:rsidRPr="003B3667" w:rsidRDefault="00C17494" w:rsidP="008349C9">
      <w:pPr>
        <w:jc w:val="both"/>
        <w:rPr>
          <w:rFonts w:ascii="Arial" w:eastAsia="Arial" w:hAnsi="Arial" w:cs="Arial"/>
          <w:sz w:val="20"/>
          <w:szCs w:val="20"/>
          <w:highlight w:val="lightGray"/>
        </w:rPr>
      </w:pPr>
      <w:r>
        <w:rPr>
          <w:rFonts w:ascii="Arial" w:hAnsi="Arial"/>
          <w:sz w:val="20"/>
          <w:highlight w:val="lightGray"/>
        </w:rPr>
        <w:t>[When necessary, provide a plan to improve the infrastructure needed for studies and comment on its financial feasibility].</w:t>
      </w:r>
    </w:p>
    <w:p w14:paraId="4FBC8C73" w14:textId="77777777" w:rsidR="00E722ED" w:rsidRPr="003B3667" w:rsidRDefault="00E722ED" w:rsidP="008349C9">
      <w:pPr>
        <w:jc w:val="both"/>
        <w:rPr>
          <w:rFonts w:ascii="Arial" w:eastAsia="Arial" w:hAnsi="Arial" w:cs="Arial"/>
          <w:sz w:val="20"/>
          <w:szCs w:val="20"/>
          <w:lang w:val="lt-LT"/>
        </w:rPr>
      </w:pPr>
    </w:p>
    <w:p w14:paraId="57674DAA" w14:textId="0F64ECD3" w:rsidR="00B46A06" w:rsidRPr="003B3667" w:rsidRDefault="00DC2826" w:rsidP="00080E1A">
      <w:pPr>
        <w:pStyle w:val="Heading1"/>
        <w:rPr>
          <w:rFonts w:ascii="Arial" w:eastAsia="Arial" w:hAnsi="Arial" w:cs="Arial"/>
          <w:b/>
          <w:color w:val="7B003F"/>
          <w:sz w:val="20"/>
          <w:szCs w:val="20"/>
        </w:rPr>
      </w:pPr>
      <w:bookmarkStart w:id="66" w:name="_Toc148447966"/>
      <w:r>
        <w:rPr>
          <w:rFonts w:ascii="Arial" w:hAnsi="Arial"/>
          <w:b/>
          <w:color w:val="7B003F"/>
          <w:sz w:val="20"/>
        </w:rPr>
        <w:t>VII. INTERNAL EVALUATION, IMPROVEMENT, AND PUBLICITY OF STUDIES</w:t>
      </w:r>
      <w:bookmarkEnd w:id="66"/>
    </w:p>
    <w:p w14:paraId="2DDE1459" w14:textId="77777777" w:rsidR="00E722ED" w:rsidRPr="003B3667" w:rsidRDefault="00E722ED" w:rsidP="008349C9">
      <w:pPr>
        <w:jc w:val="center"/>
        <w:rPr>
          <w:rFonts w:ascii="Arial" w:eastAsia="Arial" w:hAnsi="Arial" w:cs="Arial"/>
          <w:b/>
          <w:bCs/>
          <w:color w:val="7B003F"/>
          <w:sz w:val="20"/>
          <w:szCs w:val="20"/>
          <w:lang w:val="lt-LT"/>
        </w:rPr>
      </w:pPr>
    </w:p>
    <w:p w14:paraId="311B4DB9" w14:textId="3BBF6EED" w:rsidR="00B46A06" w:rsidRPr="003B3667" w:rsidRDefault="00B46A06" w:rsidP="00080E1A">
      <w:pPr>
        <w:pStyle w:val="Heading2"/>
        <w:jc w:val="center"/>
        <w:rPr>
          <w:rFonts w:ascii="Arial" w:eastAsia="Arial" w:hAnsi="Arial" w:cs="Arial"/>
          <w:b/>
          <w:color w:val="7B003F"/>
          <w:sz w:val="20"/>
          <w:szCs w:val="20"/>
        </w:rPr>
      </w:pPr>
      <w:bookmarkStart w:id="67" w:name="_Toc148447967"/>
      <w:r>
        <w:rPr>
          <w:rFonts w:ascii="Arial" w:hAnsi="Arial"/>
          <w:b/>
          <w:color w:val="7B003F"/>
          <w:sz w:val="20"/>
        </w:rPr>
        <w:t>7.1. Study improvement process: internal quality assurance system, involvement of stakeholders, continuous monitoring, and publicity</w:t>
      </w:r>
      <w:bookmarkEnd w:id="67"/>
    </w:p>
    <w:p w14:paraId="3A0F56B6" w14:textId="77777777" w:rsidR="00E722ED" w:rsidRPr="003B3667" w:rsidRDefault="00E722ED" w:rsidP="00080E1A">
      <w:pPr>
        <w:pStyle w:val="Heading2"/>
        <w:jc w:val="center"/>
        <w:rPr>
          <w:rFonts w:ascii="Arial" w:eastAsia="Arial" w:hAnsi="Arial" w:cs="Arial"/>
          <w:b/>
          <w:color w:val="7B003F"/>
          <w:sz w:val="20"/>
          <w:szCs w:val="20"/>
          <w:lang w:val="lt-LT"/>
        </w:rPr>
      </w:pPr>
    </w:p>
    <w:p w14:paraId="1B6971B0" w14:textId="0EC84A08" w:rsidR="006805F3" w:rsidRPr="003B3667" w:rsidRDefault="006805F3" w:rsidP="008349C9">
      <w:pPr>
        <w:widowControl w:val="0"/>
        <w:tabs>
          <w:tab w:val="left" w:pos="567"/>
        </w:tabs>
        <w:jc w:val="both"/>
        <w:rPr>
          <w:rFonts w:ascii="Arial" w:eastAsia="Arial" w:hAnsi="Arial" w:cs="Arial"/>
          <w:sz w:val="20"/>
          <w:szCs w:val="20"/>
        </w:rPr>
      </w:pPr>
      <w:r>
        <w:rPr>
          <w:rFonts w:ascii="Arial" w:hAnsi="Arial"/>
          <w:sz w:val="20"/>
        </w:rPr>
        <w:t>Vilnius University aims for the study quality to adhere to the highest international standards and satisfy the needs of all parties concerned. The quality assurance of studies is based on the Standards and Guidelines for Quality Assurance in the European Higher Education Area</w:t>
      </w:r>
      <w:r w:rsidRPr="003B3667">
        <w:rPr>
          <w:rStyle w:val="FootnoteReference"/>
          <w:rFonts w:ascii="Arial" w:eastAsia="Arial" w:hAnsi="Arial" w:cs="Arial"/>
          <w:sz w:val="20"/>
          <w:szCs w:val="20"/>
          <w:lang w:val="lt-LT"/>
        </w:rPr>
        <w:footnoteReference w:id="26"/>
      </w:r>
      <w:r>
        <w:rPr>
          <w:rFonts w:ascii="Arial" w:hAnsi="Arial"/>
          <w:sz w:val="20"/>
        </w:rPr>
        <w:t>, the Statute of Vilnius University, the Description of the Procedure for the Development, Implementation and Improvement of Study Programmes at Vilnius University</w:t>
      </w:r>
      <w:r w:rsidRPr="003B3667">
        <w:rPr>
          <w:rStyle w:val="FootnoteReference"/>
          <w:rFonts w:ascii="Arial" w:eastAsia="Arial" w:hAnsi="Arial" w:cs="Arial"/>
          <w:sz w:val="20"/>
          <w:szCs w:val="20"/>
          <w:lang w:val="lt-LT"/>
        </w:rPr>
        <w:footnoteReference w:id="27"/>
      </w:r>
      <w:r>
        <w:rPr>
          <w:rFonts w:ascii="Arial" w:hAnsi="Arial"/>
          <w:sz w:val="20"/>
        </w:rPr>
        <w:t>, and the Regulations of the Study Programme Committee of Vilnius University</w:t>
      </w:r>
      <w:r w:rsidRPr="003B3667">
        <w:rPr>
          <w:rStyle w:val="FootnoteReference"/>
          <w:rFonts w:ascii="Arial" w:eastAsia="Arial" w:hAnsi="Arial" w:cs="Arial"/>
          <w:sz w:val="20"/>
          <w:szCs w:val="20"/>
          <w:lang w:val="lt-LT"/>
        </w:rPr>
        <w:footnoteReference w:id="28"/>
      </w:r>
      <w:r>
        <w:rPr>
          <w:rFonts w:ascii="Arial" w:hAnsi="Arial"/>
          <w:sz w:val="20"/>
        </w:rPr>
        <w:t xml:space="preserve">. In accordance with these main normative documents, the internal quality assurance is controlled by the Senate of the University and the councils of the core academic units, with the main responsibility falling on the Study Programme Committees. The supervision and monitoring of the quality assurance of studies is performed by the Study Quality and Development Division. </w:t>
      </w:r>
    </w:p>
    <w:p w14:paraId="3F913C04" w14:textId="77777777" w:rsidR="00A37EAA" w:rsidRPr="003B3667" w:rsidRDefault="00A37EAA" w:rsidP="008349C9">
      <w:pPr>
        <w:widowControl w:val="0"/>
        <w:tabs>
          <w:tab w:val="left" w:pos="567"/>
        </w:tabs>
        <w:jc w:val="both"/>
        <w:rPr>
          <w:rFonts w:ascii="Arial" w:eastAsia="Arial" w:hAnsi="Arial" w:cs="Arial"/>
          <w:sz w:val="20"/>
          <w:szCs w:val="20"/>
          <w:lang w:val="lt-LT"/>
        </w:rPr>
      </w:pPr>
    </w:p>
    <w:p w14:paraId="6B8A6974" w14:textId="77777777" w:rsidR="00A37EAA" w:rsidRPr="003B3667" w:rsidRDefault="00EC7312" w:rsidP="00A37EAA">
      <w:pPr>
        <w:widowControl w:val="0"/>
        <w:tabs>
          <w:tab w:val="left" w:pos="567"/>
        </w:tabs>
        <w:jc w:val="both"/>
        <w:rPr>
          <w:rFonts w:ascii="Arial" w:eastAsia="Arial" w:hAnsi="Arial" w:cs="Arial"/>
          <w:sz w:val="20"/>
          <w:szCs w:val="20"/>
        </w:rPr>
      </w:pPr>
      <w:r>
        <w:rPr>
          <w:rFonts w:ascii="Arial" w:hAnsi="Arial"/>
          <w:sz w:val="20"/>
        </w:rPr>
        <w:t xml:space="preserve">The University has established clear institutional processes of study programme development and approval that include various social stakeholders. </w:t>
      </w:r>
      <w:r>
        <w:rPr>
          <w:rFonts w:ascii="Arial" w:hAnsi="Arial"/>
          <w:sz w:val="20"/>
          <w:highlight w:val="lightGray"/>
        </w:rPr>
        <w:t>[Describe the initiation of the process of developing this study programme at the CAU and the way of involving the social stakeholders; indicate which bodies of the CAU and the University discussed it before it was submitted for evaluation].</w:t>
      </w:r>
      <w:r>
        <w:rPr>
          <w:rFonts w:ascii="Arial" w:hAnsi="Arial"/>
          <w:sz w:val="20"/>
        </w:rPr>
        <w:t xml:space="preserve"> </w:t>
      </w:r>
    </w:p>
    <w:p w14:paraId="6A717449" w14:textId="77777777" w:rsidR="00A37EAA" w:rsidRPr="003B3667" w:rsidRDefault="00A37EAA" w:rsidP="00A37EAA">
      <w:pPr>
        <w:widowControl w:val="0"/>
        <w:tabs>
          <w:tab w:val="left" w:pos="567"/>
        </w:tabs>
        <w:jc w:val="both"/>
        <w:rPr>
          <w:rFonts w:ascii="Arial" w:eastAsia="Arial" w:hAnsi="Arial" w:cs="Arial"/>
          <w:sz w:val="20"/>
          <w:szCs w:val="20"/>
          <w:lang w:val="lt-LT"/>
        </w:rPr>
      </w:pPr>
    </w:p>
    <w:p w14:paraId="10A7069C" w14:textId="37FC706A" w:rsidR="00F27A4A" w:rsidRPr="003B3667" w:rsidRDefault="00F27A4A" w:rsidP="00A37EAA">
      <w:pPr>
        <w:widowControl w:val="0"/>
        <w:tabs>
          <w:tab w:val="left" w:pos="567"/>
        </w:tabs>
        <w:jc w:val="both"/>
        <w:rPr>
          <w:rFonts w:ascii="Arial" w:eastAsia="Arial" w:hAnsi="Arial" w:cs="Arial"/>
          <w:sz w:val="20"/>
          <w:szCs w:val="20"/>
        </w:rPr>
      </w:pPr>
      <w:r>
        <w:rPr>
          <w:rFonts w:ascii="Arial" w:hAnsi="Arial"/>
          <w:sz w:val="20"/>
        </w:rPr>
        <w:t>The quality of study programmes implemented at the University is ensured by carrying out an external evaluation of the quality of the study programme and its accreditation, a periodical internal evaluation of the quality of the study programme, collecting data on study programmes and the progress of studies and analysing it (including information on graduate career monitoring), consistently monitoring and assessing feedback from stakeholders, ensuring the suitability and sufficiency of material resources necessary for studies, developing the qualification and competencies of lecturers, improving the management of study programmes, study administration and support for students, periodically updating study programmes and course units (modules), promoting the application of innovative teaching and learning outcome assessment methods, disseminating good practice and publishing accurate and easily accessible information on the performance and its evaluation. Continuous improvement of the quality of studies is carried out with the help of processes coordinated by action plans of the University and XX faculty, ensuring the adoption of decisions based on data and the ability to achieve and assess the planned results.</w:t>
      </w:r>
    </w:p>
    <w:p w14:paraId="5DFE16D5" w14:textId="77777777" w:rsidR="00A37EAA" w:rsidRPr="003B3667" w:rsidRDefault="00A37EAA" w:rsidP="008349C9">
      <w:pPr>
        <w:widowControl w:val="0"/>
        <w:tabs>
          <w:tab w:val="left" w:pos="567"/>
        </w:tabs>
        <w:jc w:val="both"/>
        <w:rPr>
          <w:rFonts w:ascii="Arial" w:eastAsia="Arial" w:hAnsi="Arial" w:cs="Arial"/>
          <w:sz w:val="20"/>
          <w:szCs w:val="20"/>
          <w:lang w:val="lt-LT"/>
        </w:rPr>
      </w:pPr>
    </w:p>
    <w:p w14:paraId="70535C2F" w14:textId="626F2C29" w:rsidR="00232911" w:rsidRPr="003B3667" w:rsidRDefault="00232911" w:rsidP="008349C9">
      <w:pPr>
        <w:widowControl w:val="0"/>
        <w:tabs>
          <w:tab w:val="left" w:pos="567"/>
        </w:tabs>
        <w:jc w:val="both"/>
        <w:rPr>
          <w:rFonts w:ascii="Arial" w:eastAsia="Arial" w:hAnsi="Arial" w:cs="Arial"/>
          <w:sz w:val="20"/>
          <w:szCs w:val="20"/>
        </w:rPr>
      </w:pPr>
      <w:r>
        <w:rPr>
          <w:rFonts w:ascii="Arial" w:hAnsi="Arial"/>
          <w:sz w:val="20"/>
        </w:rPr>
        <w:t xml:space="preserve">In accordance with the Regulations of the Study Programme Committee of Vilnius University, the members and the Chairperson, except for students’ representatives, of the Study Programme Committee are approved by the Council of the CAU upon Proposal from the Head of the CAU. The Students’ Representation of the University appoints to and removes student representatives from the study programme committees according to its established procedures. </w:t>
      </w:r>
      <w:r>
        <w:rPr>
          <w:rFonts w:ascii="Arial" w:hAnsi="Arial"/>
          <w:sz w:val="20"/>
          <w:highlight w:val="lightGray"/>
        </w:rPr>
        <w:t>[Indicate the planned compositions of the SPC of the study programme intended to be implemented and the total planned number of members at the SPC].</w:t>
      </w:r>
    </w:p>
    <w:p w14:paraId="65C37D4F" w14:textId="77777777" w:rsidR="00A37EAA" w:rsidRPr="003B3667" w:rsidRDefault="00A37EAA" w:rsidP="008349C9">
      <w:pPr>
        <w:widowControl w:val="0"/>
        <w:tabs>
          <w:tab w:val="left" w:pos="567"/>
        </w:tabs>
        <w:jc w:val="both"/>
        <w:rPr>
          <w:rFonts w:ascii="Arial" w:eastAsia="Arial" w:hAnsi="Arial" w:cs="Arial"/>
          <w:sz w:val="20"/>
          <w:szCs w:val="20"/>
          <w:lang w:val="lt-LT"/>
        </w:rPr>
      </w:pPr>
    </w:p>
    <w:p w14:paraId="1B1C8DCC" w14:textId="6BC4537B" w:rsidR="00232911" w:rsidRPr="003B3667" w:rsidRDefault="00232911" w:rsidP="008349C9">
      <w:pPr>
        <w:widowControl w:val="0"/>
        <w:tabs>
          <w:tab w:val="left" w:pos="567"/>
        </w:tabs>
        <w:jc w:val="both"/>
        <w:rPr>
          <w:rFonts w:ascii="Arial" w:eastAsia="Arial" w:hAnsi="Arial" w:cs="Arial"/>
          <w:sz w:val="20"/>
          <w:szCs w:val="20"/>
        </w:rPr>
      </w:pPr>
      <w:r>
        <w:rPr>
          <w:rFonts w:ascii="Arial" w:hAnsi="Arial"/>
          <w:sz w:val="20"/>
        </w:rPr>
        <w:t xml:space="preserve">The meetings of the Study Programme Committee are organised </w:t>
      </w:r>
      <w:r>
        <w:rPr>
          <w:rFonts w:ascii="Arial" w:hAnsi="Arial"/>
          <w:sz w:val="20"/>
          <w:highlight w:val="lightGray"/>
        </w:rPr>
        <w:t>X times per semester [indicate how often the meetings of the SPC will be organised].</w:t>
      </w:r>
      <w:r>
        <w:rPr>
          <w:rFonts w:ascii="Arial" w:hAnsi="Arial"/>
          <w:sz w:val="20"/>
        </w:rPr>
        <w:t xml:space="preserve"> Decisions are made by a majority vote of the members present at the meeting. The Committee is accountable to the Council of the CAU and submits to it a Committee Activity Report at least once a year, discussing and evaluating whether the study programme is in line with the objectives set out and how it is being implemented and, when necessary, providing steps for improvement. </w:t>
      </w:r>
    </w:p>
    <w:p w14:paraId="1B3606D7" w14:textId="77777777" w:rsidR="00A37EAA" w:rsidRPr="003B3667" w:rsidRDefault="00A37EAA" w:rsidP="00A37EAA">
      <w:pPr>
        <w:jc w:val="both"/>
        <w:rPr>
          <w:rFonts w:ascii="Arial" w:eastAsia="Arial" w:hAnsi="Arial" w:cs="Arial"/>
          <w:sz w:val="20"/>
          <w:szCs w:val="20"/>
          <w:lang w:val="lt-LT" w:eastAsia="en-GB"/>
        </w:rPr>
      </w:pPr>
    </w:p>
    <w:p w14:paraId="057AEA52" w14:textId="17AB21A2" w:rsidR="00F27A4A" w:rsidRPr="003B3667" w:rsidRDefault="00F27A4A" w:rsidP="00A37EAA">
      <w:pPr>
        <w:jc w:val="both"/>
        <w:rPr>
          <w:rFonts w:ascii="Arial" w:eastAsia="Arial" w:hAnsi="Arial" w:cs="Arial"/>
          <w:sz w:val="20"/>
          <w:szCs w:val="20"/>
        </w:rPr>
      </w:pPr>
      <w:r>
        <w:rPr>
          <w:rFonts w:ascii="Arial" w:hAnsi="Arial"/>
          <w:sz w:val="20"/>
        </w:rPr>
        <w:t xml:space="preserve">Social partners help ensure the internal quality and integrity of the programme: 1) by participating in the work of the Study Programme Committee (they contribute to the structuring of the study programme in the field, help to identify market needs for the developed competencies and learning outcomes, make proposals on the course units (modules) taught </w:t>
      </w:r>
      <w:r>
        <w:rPr>
          <w:rFonts w:ascii="Arial" w:hAnsi="Arial"/>
          <w:sz w:val="20"/>
          <w:highlight w:val="lightGray"/>
        </w:rPr>
        <w:t>[provide examples how the social stakeholders will be involved in the implementation of the new study programme],</w:t>
      </w:r>
      <w:r>
        <w:rPr>
          <w:rFonts w:ascii="Arial" w:hAnsi="Arial"/>
          <w:sz w:val="20"/>
        </w:rPr>
        <w:t xml:space="preserve"> the formulation of final thesis topics; 2) by participating in the final thesis defence commissions (familiarising themselves with the research carried out by students, asking specific questions that are relevant in the labour market, proposing topics for future theses) and, in particular, 3) by organising and conducting student internship (mentioned in Section VI). During the internship, the representatives of social partners consult students and evaluate their activities; 4) by giving lectures and conducting seminars for students as visiting guests. </w:t>
      </w:r>
    </w:p>
    <w:p w14:paraId="61686131" w14:textId="77777777" w:rsidR="00A37EAA" w:rsidRPr="003B3667" w:rsidRDefault="00A37EAA" w:rsidP="00A37EAA">
      <w:pPr>
        <w:jc w:val="both"/>
        <w:rPr>
          <w:rFonts w:ascii="Arial" w:eastAsia="Arial" w:hAnsi="Arial" w:cs="Arial"/>
          <w:sz w:val="20"/>
          <w:szCs w:val="20"/>
          <w:lang w:val="lt-LT"/>
        </w:rPr>
      </w:pPr>
    </w:p>
    <w:p w14:paraId="20DD74A7" w14:textId="02B1286C" w:rsidR="00F27A4A" w:rsidRPr="003B3667" w:rsidRDefault="00F27A4A" w:rsidP="00A37EAA">
      <w:pPr>
        <w:jc w:val="both"/>
        <w:rPr>
          <w:rFonts w:ascii="Arial" w:eastAsia="Arial" w:hAnsi="Arial" w:cs="Arial"/>
          <w:sz w:val="20"/>
          <w:szCs w:val="20"/>
        </w:rPr>
      </w:pPr>
      <w:r>
        <w:rPr>
          <w:rFonts w:ascii="Arial" w:hAnsi="Arial"/>
          <w:sz w:val="20"/>
        </w:rPr>
        <w:t>The work of the social partners at the SPC and Commissions provides opportunities for students to get to know the partners, and for the partners themselves to contribute to maintaining the relevance of learning outcomes. The SPC or the Studies Office, during meetings or via electronic means, informs the social stakeholders about all changes implemented in the study programme’s structures.</w:t>
      </w:r>
    </w:p>
    <w:p w14:paraId="418118F3" w14:textId="49E9A19E" w:rsidR="00F27A4A" w:rsidRPr="003B3667" w:rsidRDefault="00F27A4A" w:rsidP="008349C9">
      <w:pPr>
        <w:tabs>
          <w:tab w:val="left" w:pos="567"/>
        </w:tabs>
        <w:jc w:val="both"/>
        <w:rPr>
          <w:rFonts w:ascii="Arial" w:eastAsia="Arial" w:hAnsi="Arial" w:cs="Arial"/>
          <w:sz w:val="20"/>
          <w:szCs w:val="20"/>
        </w:rPr>
      </w:pPr>
      <w:r>
        <w:rPr>
          <w:rFonts w:ascii="Arial" w:hAnsi="Arial"/>
          <w:sz w:val="20"/>
          <w:highlight w:val="lightGray"/>
        </w:rPr>
        <w:t xml:space="preserve"> [Comment on how, in addition to the above, the social stakeholders (students, alumni, social partners/employers, lecturers) will be included in the development of the programme, in the quality assurance of studies (study evaluation and improvement processes). Provide specific examples. Explain how you will provide feedback to social stakeholders about the decisions taken to improve the study programme].</w:t>
      </w:r>
    </w:p>
    <w:p w14:paraId="2D2E2FC7" w14:textId="77777777" w:rsidR="00A37EAA" w:rsidRPr="003B3667" w:rsidRDefault="00A37EAA" w:rsidP="00255532">
      <w:pPr>
        <w:widowControl w:val="0"/>
        <w:tabs>
          <w:tab w:val="left" w:pos="567"/>
        </w:tabs>
        <w:jc w:val="both"/>
        <w:rPr>
          <w:rFonts w:ascii="Arial" w:eastAsia="Arial" w:hAnsi="Arial" w:cs="Arial"/>
          <w:sz w:val="20"/>
          <w:szCs w:val="20"/>
          <w:lang w:val="lt-LT"/>
        </w:rPr>
      </w:pPr>
    </w:p>
    <w:p w14:paraId="1373936D" w14:textId="5E7442A9" w:rsidR="00255532" w:rsidRPr="003B3667" w:rsidRDefault="00255532" w:rsidP="00255532">
      <w:pPr>
        <w:widowControl w:val="0"/>
        <w:tabs>
          <w:tab w:val="left" w:pos="567"/>
        </w:tabs>
        <w:jc w:val="both"/>
        <w:rPr>
          <w:rFonts w:ascii="Arial" w:eastAsia="Arial" w:hAnsi="Arial" w:cs="Arial"/>
          <w:sz w:val="20"/>
          <w:szCs w:val="20"/>
        </w:rPr>
      </w:pPr>
      <w:r>
        <w:rPr>
          <w:rFonts w:ascii="Arial" w:hAnsi="Arial"/>
          <w:sz w:val="20"/>
        </w:rPr>
        <w:t>Students' Representatives actively take care of students’ affairs at the University. They are members of the Council of the CAU, the Study Programme Committees, the Board of Studies, the Academic Ethics or Dispute Resolution Commissions and the Certification Commission. In addition, when necessary, the head of the Students’ Representation participates in the meetings of the CAU administration and relays the concerns and issues of students.</w:t>
      </w:r>
    </w:p>
    <w:p w14:paraId="652A96E3" w14:textId="77777777" w:rsidR="00A37EAA" w:rsidRPr="003B3667" w:rsidRDefault="00A37EAA" w:rsidP="00255532">
      <w:pPr>
        <w:widowControl w:val="0"/>
        <w:tabs>
          <w:tab w:val="left" w:pos="567"/>
        </w:tabs>
        <w:jc w:val="both"/>
        <w:rPr>
          <w:rFonts w:ascii="Arial" w:eastAsia="Arial" w:hAnsi="Arial" w:cs="Arial"/>
          <w:sz w:val="20"/>
          <w:szCs w:val="20"/>
          <w:lang w:val="lt-LT" w:eastAsia="lt-LT"/>
        </w:rPr>
      </w:pPr>
    </w:p>
    <w:p w14:paraId="7093B7BA" w14:textId="6F27CE84" w:rsidR="00255532" w:rsidRPr="003B3667" w:rsidRDefault="00232911" w:rsidP="00255532">
      <w:pPr>
        <w:widowControl w:val="0"/>
        <w:tabs>
          <w:tab w:val="left" w:pos="567"/>
        </w:tabs>
        <w:jc w:val="both"/>
        <w:rPr>
          <w:rFonts w:ascii="Arial" w:eastAsia="Arial" w:hAnsi="Arial" w:cs="Arial"/>
          <w:sz w:val="20"/>
          <w:szCs w:val="20"/>
        </w:rPr>
      </w:pPr>
      <w:r>
        <w:rPr>
          <w:rFonts w:ascii="Arial" w:hAnsi="Arial"/>
          <w:sz w:val="20"/>
        </w:rPr>
        <w:t xml:space="preserve">In order to ensure the quality and continuity of studies and continuous, regular student learning, comprehensive feedback is essential, which is achieved through the use of various forms of providing feedback. The collection, </w:t>
      </w:r>
      <w:r>
        <w:rPr>
          <w:rFonts w:ascii="Arial" w:hAnsi="Arial"/>
          <w:sz w:val="20"/>
        </w:rPr>
        <w:lastRenderedPageBreak/>
        <w:t>analysis, dissemination, and use of feedback from the University’s social stakeholders for the purposes of quality assurance and improvement of studies is regulated by the Description of the Procedure for Organising Feedback from Social Stakeholders on Improving Study Quality at Vilnius University</w:t>
      </w:r>
      <w:r w:rsidRPr="003B3667">
        <w:rPr>
          <w:rStyle w:val="FootnoteReference"/>
          <w:rFonts w:ascii="Arial" w:eastAsia="Arial" w:hAnsi="Arial" w:cs="Arial"/>
          <w:sz w:val="20"/>
          <w:szCs w:val="20"/>
          <w:lang w:val="lt-LT" w:eastAsia="lt-LT"/>
        </w:rPr>
        <w:footnoteReference w:id="29"/>
      </w:r>
      <w:r>
        <w:rPr>
          <w:rFonts w:ascii="Arial" w:hAnsi="Arial"/>
          <w:sz w:val="20"/>
        </w:rPr>
        <w:t>.</w:t>
      </w:r>
    </w:p>
    <w:p w14:paraId="732C027E" w14:textId="77777777" w:rsidR="00A37EAA" w:rsidRPr="003B3667" w:rsidRDefault="00A37EAA" w:rsidP="00255532">
      <w:pPr>
        <w:widowControl w:val="0"/>
        <w:tabs>
          <w:tab w:val="left" w:pos="567"/>
        </w:tabs>
        <w:jc w:val="both"/>
        <w:rPr>
          <w:rFonts w:ascii="Arial" w:eastAsia="Arial" w:hAnsi="Arial" w:cs="Arial"/>
          <w:sz w:val="20"/>
          <w:szCs w:val="20"/>
          <w:lang w:val="lt-LT"/>
        </w:rPr>
      </w:pPr>
    </w:p>
    <w:p w14:paraId="017AD988" w14:textId="3A3DE2A1" w:rsidR="00255532" w:rsidRPr="003B3667" w:rsidRDefault="00232911" w:rsidP="00255532">
      <w:pPr>
        <w:widowControl w:val="0"/>
        <w:tabs>
          <w:tab w:val="left" w:pos="567"/>
        </w:tabs>
        <w:jc w:val="both"/>
        <w:rPr>
          <w:rFonts w:ascii="Arial" w:eastAsia="Arial" w:hAnsi="Arial" w:cs="Arial"/>
          <w:sz w:val="20"/>
          <w:szCs w:val="20"/>
        </w:rPr>
      </w:pPr>
      <w:r>
        <w:rPr>
          <w:rFonts w:ascii="Arial" w:hAnsi="Arial"/>
          <w:sz w:val="20"/>
        </w:rPr>
        <w:t>Each semester, the Study Quality and Development Division organises standardised, confidential internet surveys on the students’ overall satisfaction with their studies and on the evaluation of each taken course unit (module). The survey results of the students’ overall satisfaction with their studies (by unit and study programme) are published and available to all University employees on the Intranet of the University. The survey results on specific course units (modules) are available on the VUSIS to the Head of the unit and their Deputy for Studies (on all programmes and course units (modules)), to the Chairperson of the Study Programme Committee (on the specific study programme and its course units (modules)), and to lecturers (on the course units (modules) taught by them). It should be noted that survey results are also used during the certification of lecturers and during the yearly election of the best lecturers, in accordance with the Description of the Procedure for the Election of the Best Lecturers of Vilnius University</w:t>
      </w:r>
      <w:r w:rsidRPr="003B3667">
        <w:rPr>
          <w:rStyle w:val="FootnoteReference"/>
          <w:rFonts w:ascii="Arial" w:eastAsia="Arial" w:hAnsi="Arial" w:cs="Arial"/>
          <w:sz w:val="20"/>
          <w:szCs w:val="20"/>
          <w:lang w:val="lt-LT" w:eastAsia="lt-LT"/>
        </w:rPr>
        <w:footnoteReference w:id="30"/>
      </w:r>
      <w:r>
        <w:rPr>
          <w:rFonts w:ascii="Arial" w:hAnsi="Arial"/>
          <w:sz w:val="20"/>
        </w:rPr>
        <w:t xml:space="preserve">. </w:t>
      </w:r>
    </w:p>
    <w:p w14:paraId="2634B10F" w14:textId="77777777" w:rsidR="00A37EAA" w:rsidRPr="003B3667" w:rsidRDefault="00A37EAA" w:rsidP="00255532">
      <w:pPr>
        <w:widowControl w:val="0"/>
        <w:tabs>
          <w:tab w:val="left" w:pos="567"/>
        </w:tabs>
        <w:jc w:val="both"/>
        <w:rPr>
          <w:rFonts w:ascii="Arial" w:eastAsia="Arial" w:hAnsi="Arial" w:cs="Arial"/>
          <w:sz w:val="20"/>
          <w:szCs w:val="20"/>
          <w:lang w:val="lt-LT" w:eastAsia="lt-LT"/>
        </w:rPr>
      </w:pPr>
    </w:p>
    <w:p w14:paraId="111ED507" w14:textId="04A9213E" w:rsidR="00255532" w:rsidRPr="003B3667" w:rsidRDefault="00232911" w:rsidP="00255532">
      <w:pPr>
        <w:widowControl w:val="0"/>
        <w:tabs>
          <w:tab w:val="left" w:pos="567"/>
        </w:tabs>
        <w:jc w:val="both"/>
        <w:rPr>
          <w:rFonts w:ascii="Arial" w:eastAsia="Arial" w:hAnsi="Arial" w:cs="Arial"/>
          <w:sz w:val="20"/>
          <w:szCs w:val="20"/>
        </w:rPr>
      </w:pPr>
      <w:r>
        <w:rPr>
          <w:rFonts w:ascii="Arial" w:hAnsi="Arial"/>
          <w:sz w:val="20"/>
        </w:rPr>
        <w:t xml:space="preserve">The conduction of standardised surveys allows the Study Programme Committee to make informed decisions necessary to ensure quality, helps to improve the study programme or a specific course unit (module), prepare for external evaluation of the study programme, evaluate the qualifications of academic staff, as well as create a student-friendly environment, providing opportunities to express opinions, observations, and suggestions anonymously. </w:t>
      </w:r>
      <w:r>
        <w:rPr>
          <w:rFonts w:ascii="Arial" w:hAnsi="Arial"/>
          <w:sz w:val="20"/>
          <w:highlight w:val="lightGray"/>
        </w:rPr>
        <w:t>[Indicate if any additional means for collecting and analysing feedback are used at the CAU level and also comment on how the collected data is analysed].</w:t>
      </w:r>
    </w:p>
    <w:p w14:paraId="514AEFE4" w14:textId="77777777" w:rsidR="00A37EAA" w:rsidRPr="003B3667" w:rsidRDefault="00A37EAA" w:rsidP="00255532">
      <w:pPr>
        <w:widowControl w:val="0"/>
        <w:tabs>
          <w:tab w:val="left" w:pos="567"/>
        </w:tabs>
        <w:jc w:val="both"/>
        <w:rPr>
          <w:rFonts w:ascii="Arial" w:eastAsia="Arial" w:hAnsi="Arial" w:cs="Arial"/>
          <w:sz w:val="20"/>
          <w:szCs w:val="20"/>
          <w:lang w:val="lt-LT" w:eastAsia="ja-JP" w:bidi="sa-IN"/>
        </w:rPr>
      </w:pPr>
    </w:p>
    <w:p w14:paraId="6A63C206" w14:textId="2064ACEE" w:rsidR="00255532" w:rsidRPr="003B3667" w:rsidRDefault="00232911" w:rsidP="00255532">
      <w:pPr>
        <w:widowControl w:val="0"/>
        <w:tabs>
          <w:tab w:val="left" w:pos="567"/>
        </w:tabs>
        <w:jc w:val="both"/>
        <w:rPr>
          <w:rFonts w:ascii="Arial" w:eastAsia="Arial" w:hAnsi="Arial" w:cs="Arial"/>
          <w:sz w:val="20"/>
          <w:szCs w:val="20"/>
        </w:rPr>
      </w:pPr>
      <w:r>
        <w:rPr>
          <w:rFonts w:ascii="Arial" w:hAnsi="Arial"/>
          <w:sz w:val="20"/>
        </w:rPr>
        <w:t xml:space="preserve">Taking into account the various possible feedback data, the study programme will be reviewed regularly and improved when necessary. Information about the changes will be made public at the CAU level (to students, employers, lecturers), also, all relevant information about the programme will be made available to interested parties on the websites of the University or CAU – the admission requirements, the objective and learning outcomes of the study programme, the qualification awarded, the study procedure, the graduate employability indicators, the results of external evaluation, etc. </w:t>
      </w:r>
    </w:p>
    <w:p w14:paraId="076CBD88" w14:textId="5D614417" w:rsidR="00232911" w:rsidRPr="003B3667" w:rsidRDefault="004028CB" w:rsidP="008349C9">
      <w:pPr>
        <w:widowControl w:val="0"/>
        <w:tabs>
          <w:tab w:val="left" w:pos="567"/>
        </w:tabs>
        <w:jc w:val="both"/>
        <w:rPr>
          <w:rFonts w:ascii="Arial" w:eastAsia="Arial" w:hAnsi="Arial" w:cs="Arial"/>
          <w:sz w:val="20"/>
          <w:szCs w:val="20"/>
        </w:rPr>
      </w:pPr>
      <w:r>
        <w:rPr>
          <w:rFonts w:ascii="Arial" w:hAnsi="Arial"/>
          <w:sz w:val="20"/>
          <w:highlight w:val="lightGray"/>
        </w:rPr>
        <w:t>[Add/adjust if the CAU’s quality assurance and social stakeholders engagement system is more extensive and additional processes are planned].</w:t>
      </w:r>
      <w:r>
        <w:rPr>
          <w:rFonts w:ascii="Arial" w:hAnsi="Arial"/>
          <w:sz w:val="20"/>
        </w:rPr>
        <w:t xml:space="preserve"> </w:t>
      </w:r>
    </w:p>
    <w:p w14:paraId="4BFF5CA5" w14:textId="77777777" w:rsidR="00E50B93" w:rsidRPr="003B3667" w:rsidRDefault="00E50B93">
      <w:pPr>
        <w:spacing w:after="200" w:line="276" w:lineRule="auto"/>
        <w:rPr>
          <w:rFonts w:ascii="Arial" w:eastAsia="Arial" w:hAnsi="Arial" w:cs="Arial"/>
          <w:sz w:val="20"/>
          <w:szCs w:val="20"/>
        </w:rPr>
      </w:pPr>
      <w:r>
        <w:br w:type="page"/>
      </w:r>
    </w:p>
    <w:p w14:paraId="220FFDE3" w14:textId="23B403B8" w:rsidR="00447EB3" w:rsidRPr="003B3667" w:rsidRDefault="0048208E" w:rsidP="00080E1A">
      <w:pPr>
        <w:pStyle w:val="Heading1"/>
        <w:rPr>
          <w:rFonts w:ascii="Arial" w:eastAsia="Arial" w:hAnsi="Arial" w:cs="Arial"/>
          <w:b/>
          <w:color w:val="7B003F"/>
          <w:sz w:val="20"/>
          <w:szCs w:val="20"/>
        </w:rPr>
      </w:pPr>
      <w:bookmarkStart w:id="69" w:name="_Toc148447968"/>
      <w:r>
        <w:rPr>
          <w:rFonts w:ascii="Arial" w:hAnsi="Arial"/>
          <w:b/>
          <w:color w:val="7B003F"/>
          <w:sz w:val="20"/>
        </w:rPr>
        <w:lastRenderedPageBreak/>
        <w:t>ANNEXES</w:t>
      </w:r>
      <w:bookmarkEnd w:id="69"/>
    </w:p>
    <w:p w14:paraId="5A8BAA15" w14:textId="7AD19C55" w:rsidR="0048208E" w:rsidRPr="003B3667" w:rsidRDefault="0048208E" w:rsidP="008349C9">
      <w:pPr>
        <w:rPr>
          <w:rFonts w:ascii="Arial" w:eastAsia="Arial" w:hAnsi="Arial" w:cs="Arial"/>
          <w:b/>
          <w:bCs/>
          <w:color w:val="7B003F"/>
          <w:sz w:val="20"/>
          <w:szCs w:val="20"/>
          <w:lang w:val="lt-LT"/>
        </w:rPr>
      </w:pPr>
    </w:p>
    <w:p w14:paraId="3B08BF72" w14:textId="76E66572" w:rsidR="00FB76B3" w:rsidRPr="003B3667" w:rsidRDefault="0048208E" w:rsidP="00080E1A">
      <w:pPr>
        <w:pStyle w:val="Heading2"/>
        <w:rPr>
          <w:rFonts w:ascii="Arial" w:eastAsia="Arial" w:hAnsi="Arial" w:cs="Arial"/>
          <w:b/>
          <w:color w:val="7B003F"/>
          <w:sz w:val="20"/>
          <w:szCs w:val="20"/>
        </w:rPr>
      </w:pPr>
      <w:bookmarkStart w:id="70" w:name="_Toc148447969"/>
      <w:r>
        <w:rPr>
          <w:rFonts w:ascii="Arial" w:hAnsi="Arial"/>
          <w:b/>
          <w:color w:val="7B003F"/>
          <w:sz w:val="20"/>
        </w:rPr>
        <w:t>Annex 1. Descriptions of course units (modules) of the programme</w:t>
      </w:r>
      <w:bookmarkEnd w:id="70"/>
    </w:p>
    <w:p w14:paraId="275B7AE0" w14:textId="77777777" w:rsidR="004028CB" w:rsidRPr="003B3667" w:rsidRDefault="004028CB" w:rsidP="008349C9">
      <w:pPr>
        <w:jc w:val="both"/>
        <w:rPr>
          <w:rFonts w:ascii="Arial" w:eastAsia="Arial" w:hAnsi="Arial" w:cs="Arial"/>
          <w:color w:val="1F497D" w:themeColor="text2"/>
          <w:sz w:val="20"/>
          <w:szCs w:val="20"/>
          <w:lang w:val="lt-LT" w:eastAsia="lt-LT"/>
        </w:rPr>
      </w:pPr>
    </w:p>
    <w:p w14:paraId="16D78AEB" w14:textId="537D088C" w:rsidR="00406C7C" w:rsidRPr="003B3667" w:rsidRDefault="004028CB" w:rsidP="008349C9">
      <w:pPr>
        <w:jc w:val="both"/>
        <w:rPr>
          <w:rFonts w:ascii="Arial" w:eastAsia="Arial" w:hAnsi="Arial" w:cs="Arial"/>
          <w:sz w:val="20"/>
          <w:szCs w:val="20"/>
          <w:highlight w:val="lightGray"/>
        </w:rPr>
      </w:pPr>
      <w:r>
        <w:rPr>
          <w:rFonts w:ascii="Arial" w:hAnsi="Arial"/>
          <w:sz w:val="20"/>
          <w:highlight w:val="lightGray"/>
        </w:rPr>
        <w:t>[The descriptions of course units (modules) of study programmes shall be submitted in accordance with the form approved by the University, which is published in Lithuanian and English on the University’s Intranet. It is necessary to provide descriptions of all course units (modules), including those of internship and final thesis and/or exam. The descriptions shall contain the following information:</w:t>
      </w:r>
    </w:p>
    <w:p w14:paraId="56C8AD8C" w14:textId="5A3E6202" w:rsidR="00406C7C" w:rsidRPr="003B3667" w:rsidRDefault="00AB3F7B"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 xml:space="preserve">the title of the course unit (module); </w:t>
      </w:r>
    </w:p>
    <w:p w14:paraId="57D54086" w14:textId="6A0CECF1" w:rsidR="00406C7C" w:rsidRPr="003B3667" w:rsidRDefault="00406C7C"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the scope of the course unit (module) in credits and hours;</w:t>
      </w:r>
    </w:p>
    <w:p w14:paraId="5EF83F3B" w14:textId="42FFD136" w:rsidR="00406C7C" w:rsidRPr="003B3667" w:rsidRDefault="00E5708F"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 xml:space="preserve">the objective of the course unit (module); </w:t>
      </w:r>
    </w:p>
    <w:p w14:paraId="4098A5AE" w14:textId="3149B117" w:rsidR="00406C7C" w:rsidRPr="003B3667" w:rsidRDefault="00406C7C"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links between the learning outcomes of the course unit (module), the study methods and the methods for assessment of the student learning outcomes;</w:t>
      </w:r>
    </w:p>
    <w:p w14:paraId="55E625A0" w14:textId="79ACC302" w:rsidR="00406C7C" w:rsidRPr="003B3667" w:rsidRDefault="00E5708F"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 xml:space="preserve">the forms of assessment of the course unit (module); </w:t>
      </w:r>
    </w:p>
    <w:p w14:paraId="19BCE9D9" w14:textId="0BFE80FE" w:rsidR="00406C7C" w:rsidRPr="003B3667" w:rsidRDefault="00E5708F"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the methods and criteria for assessment of the course unit (module);</w:t>
      </w:r>
    </w:p>
    <w:p w14:paraId="27A7D993" w14:textId="77777777" w:rsidR="00406C7C" w:rsidRPr="003B3667" w:rsidRDefault="00406C7C"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 xml:space="preserve">the content of the course unit (module); </w:t>
      </w:r>
    </w:p>
    <w:p w14:paraId="59A54DC2" w14:textId="20E66F77" w:rsidR="00B4689D" w:rsidRPr="003B3667" w:rsidRDefault="00E5708F" w:rsidP="008349C9">
      <w:pPr>
        <w:pStyle w:val="ListParagraph"/>
        <w:numPr>
          <w:ilvl w:val="0"/>
          <w:numId w:val="4"/>
        </w:numPr>
        <w:jc w:val="both"/>
        <w:rPr>
          <w:rFonts w:ascii="Arial" w:eastAsia="Arial" w:hAnsi="Arial" w:cs="Arial"/>
          <w:sz w:val="20"/>
          <w:szCs w:val="20"/>
          <w:highlight w:val="lightGray"/>
        </w:rPr>
      </w:pPr>
      <w:r>
        <w:rPr>
          <w:rFonts w:ascii="Arial" w:hAnsi="Arial"/>
          <w:sz w:val="20"/>
          <w:highlight w:val="lightGray"/>
        </w:rPr>
        <w:t>the compulsory and recommended literature for the course unit (module).]</w:t>
      </w:r>
    </w:p>
    <w:p w14:paraId="35A4E10C" w14:textId="77777777" w:rsidR="00FB76B3" w:rsidRPr="003B3667" w:rsidRDefault="00FB76B3" w:rsidP="008349C9">
      <w:pPr>
        <w:jc w:val="both"/>
        <w:rPr>
          <w:rFonts w:ascii="Arial" w:eastAsia="Arial" w:hAnsi="Arial" w:cs="Arial"/>
          <w:color w:val="1F497D" w:themeColor="text2"/>
          <w:sz w:val="20"/>
          <w:szCs w:val="20"/>
          <w:lang w:val="lt-LT" w:eastAsia="lt-LT"/>
        </w:rPr>
      </w:pPr>
    </w:p>
    <w:p w14:paraId="5A9E54C7" w14:textId="179F7675" w:rsidR="008A2083" w:rsidRPr="003B3667" w:rsidRDefault="008A2083" w:rsidP="00E5708F">
      <w:pPr>
        <w:rPr>
          <w:rFonts w:ascii="Arial" w:eastAsia="Arial" w:hAnsi="Arial" w:cs="Arial"/>
          <w:sz w:val="20"/>
          <w:szCs w:val="20"/>
        </w:rPr>
      </w:pPr>
      <w:r>
        <w:br w:type="page"/>
      </w:r>
    </w:p>
    <w:p w14:paraId="6E2FFB0D" w14:textId="588327B1" w:rsidR="0048208E" w:rsidRPr="003B3667" w:rsidRDefault="00127E5A" w:rsidP="00080E1A">
      <w:pPr>
        <w:pStyle w:val="Heading2"/>
        <w:rPr>
          <w:rFonts w:ascii="Arial" w:eastAsia="Arial" w:hAnsi="Arial" w:cs="Arial"/>
          <w:b/>
          <w:color w:val="7B003F"/>
          <w:sz w:val="20"/>
          <w:szCs w:val="20"/>
        </w:rPr>
      </w:pPr>
      <w:bookmarkStart w:id="71" w:name="_Toc148447970"/>
      <w:r>
        <w:rPr>
          <w:rFonts w:ascii="Arial" w:hAnsi="Arial"/>
          <w:b/>
          <w:color w:val="7B003F"/>
          <w:sz w:val="20"/>
        </w:rPr>
        <w:lastRenderedPageBreak/>
        <w:t>Annex 2. Curricula Vitae of lecturers (CVs)</w:t>
      </w:r>
      <w:bookmarkEnd w:id="71"/>
    </w:p>
    <w:p w14:paraId="486F0BCC" w14:textId="77777777" w:rsidR="008A2083" w:rsidRPr="003B3667" w:rsidRDefault="008A2083" w:rsidP="008349C9">
      <w:pPr>
        <w:jc w:val="both"/>
        <w:rPr>
          <w:rFonts w:ascii="Arial" w:eastAsia="Arial" w:hAnsi="Arial" w:cs="Arial"/>
          <w:color w:val="1F497D" w:themeColor="text2"/>
          <w:sz w:val="20"/>
          <w:szCs w:val="20"/>
          <w:lang w:val="lt-LT" w:eastAsia="lt-LT"/>
        </w:rPr>
      </w:pPr>
    </w:p>
    <w:p w14:paraId="5BE57328" w14:textId="39475F6A" w:rsidR="008A2083" w:rsidRPr="003B3667" w:rsidRDefault="008A2083" w:rsidP="006A2423">
      <w:pPr>
        <w:jc w:val="both"/>
        <w:rPr>
          <w:rFonts w:ascii="Arial" w:eastAsia="Arial" w:hAnsi="Arial" w:cs="Arial"/>
          <w:sz w:val="20"/>
          <w:szCs w:val="20"/>
          <w:highlight w:val="lightGray"/>
        </w:rPr>
      </w:pPr>
      <w:r>
        <w:rPr>
          <w:rFonts w:ascii="Arial" w:hAnsi="Arial"/>
          <w:sz w:val="20"/>
          <w:highlight w:val="lightGray"/>
        </w:rPr>
        <w:t>[The Curricula Vitae of the lecturers are provided in the Annex of the description of the programme in alphabetical order (of their surnames). All the Curricula Vitae of the lecturers have to be provided following the same form. Provided below is a template of lecturers’ CV forms in Lithuanian and English].</w:t>
      </w:r>
    </w:p>
    <w:p w14:paraId="16F8A52D" w14:textId="77777777" w:rsidR="008A2083" w:rsidRPr="003B3667" w:rsidRDefault="008A2083" w:rsidP="008349C9">
      <w:pPr>
        <w:jc w:val="both"/>
        <w:rPr>
          <w:rFonts w:ascii="Arial" w:eastAsia="Arial" w:hAnsi="Arial" w:cs="Arial"/>
          <w:sz w:val="20"/>
          <w:szCs w:val="20"/>
          <w:lang w:val="lt-LT" w:eastAsia="lt-LT"/>
        </w:rPr>
      </w:pPr>
    </w:p>
    <w:p w14:paraId="4A4A4890" w14:textId="3C2BC2B1" w:rsidR="008A2083" w:rsidRPr="003B3667" w:rsidRDefault="008A2083" w:rsidP="008349C9">
      <w:pPr>
        <w:rPr>
          <w:rFonts w:ascii="Arial" w:eastAsia="Arial" w:hAnsi="Arial" w:cs="Arial"/>
          <w:color w:val="1F497D" w:themeColor="text2"/>
          <w:sz w:val="20"/>
          <w:szCs w:val="20"/>
          <w:lang w:val="lt-LT" w:eastAsia="lt-LT"/>
        </w:rPr>
      </w:pPr>
    </w:p>
    <w:p w14:paraId="47D9875C" w14:textId="77777777" w:rsidR="00BE347C" w:rsidRPr="003B3667" w:rsidRDefault="00BE347C" w:rsidP="008349C9">
      <w:pPr>
        <w:jc w:val="center"/>
        <w:rPr>
          <w:rFonts w:ascii="Arial" w:hAnsi="Arial" w:cs="Arial"/>
          <w:sz w:val="20"/>
          <w:szCs w:val="20"/>
        </w:rPr>
      </w:pPr>
      <w:r>
        <w:rPr>
          <w:rFonts w:ascii="Arial" w:hAnsi="Arial"/>
          <w:noProof/>
          <w:sz w:val="20"/>
        </w:rPr>
        <w:drawing>
          <wp:inline distT="0" distB="0" distL="0" distR="0" wp14:anchorId="122A05CD" wp14:editId="712D4C3B">
            <wp:extent cx="803910" cy="901700"/>
            <wp:effectExtent l="0" t="0" r="0" b="0"/>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3910" cy="901700"/>
                    </a:xfrm>
                    <a:prstGeom prst="rect">
                      <a:avLst/>
                    </a:prstGeom>
                    <a:noFill/>
                  </pic:spPr>
                </pic:pic>
              </a:graphicData>
            </a:graphic>
          </wp:inline>
        </w:drawing>
      </w:r>
    </w:p>
    <w:p w14:paraId="7F2ABCF1" w14:textId="77777777" w:rsidR="00BE347C" w:rsidRPr="003B3667" w:rsidRDefault="00BE347C" w:rsidP="008349C9">
      <w:pPr>
        <w:jc w:val="center"/>
        <w:rPr>
          <w:rFonts w:ascii="Arial" w:hAnsi="Arial" w:cs="Arial"/>
          <w:sz w:val="20"/>
          <w:szCs w:val="20"/>
          <w:lang w:val="lt-LT"/>
        </w:rPr>
      </w:pPr>
    </w:p>
    <w:p w14:paraId="259F78AA" w14:textId="77777777" w:rsidR="00BE347C" w:rsidRPr="003B3667" w:rsidRDefault="00BE347C" w:rsidP="008349C9">
      <w:pPr>
        <w:ind w:right="26"/>
        <w:jc w:val="center"/>
        <w:rPr>
          <w:rFonts w:ascii="Arial" w:eastAsia="Arial" w:hAnsi="Arial" w:cs="Arial"/>
          <w:b/>
          <w:color w:val="63002C"/>
          <w:sz w:val="20"/>
          <w:szCs w:val="20"/>
        </w:rPr>
      </w:pPr>
      <w:r>
        <w:rPr>
          <w:rFonts w:ascii="Arial" w:hAnsi="Arial"/>
          <w:b/>
          <w:color w:val="63002C"/>
          <w:sz w:val="20"/>
        </w:rPr>
        <w:t>VILNIUS UNIVERSITY</w:t>
      </w:r>
    </w:p>
    <w:p w14:paraId="71E4E932" w14:textId="77777777" w:rsidR="00BE347C" w:rsidRPr="003B3667" w:rsidRDefault="00BE347C" w:rsidP="008349C9">
      <w:pPr>
        <w:jc w:val="center"/>
        <w:rPr>
          <w:rFonts w:ascii="Arial" w:hAnsi="Arial" w:cs="Arial"/>
          <w:sz w:val="20"/>
          <w:szCs w:val="20"/>
          <w:lang w:val="lt-LT"/>
        </w:rPr>
      </w:pPr>
    </w:p>
    <w:p w14:paraId="75D32264" w14:textId="77777777" w:rsidR="00BE347C" w:rsidRPr="003B3667" w:rsidRDefault="00BE347C" w:rsidP="008349C9">
      <w:pPr>
        <w:jc w:val="center"/>
        <w:rPr>
          <w:rFonts w:ascii="Arial" w:hAnsi="Arial" w:cs="Arial"/>
          <w:b/>
          <w:bCs/>
          <w:sz w:val="20"/>
          <w:szCs w:val="20"/>
        </w:rPr>
      </w:pPr>
      <w:r>
        <w:rPr>
          <w:rFonts w:ascii="Arial" w:hAnsi="Arial"/>
          <w:b/>
          <w:sz w:val="20"/>
        </w:rPr>
        <w:t>CURRICULUM VITAE OF NAME SURNAME</w:t>
      </w:r>
    </w:p>
    <w:p w14:paraId="3FDB40A7" w14:textId="77777777" w:rsidR="00BE347C" w:rsidRPr="003B3667" w:rsidRDefault="00BE347C" w:rsidP="008349C9">
      <w:pPr>
        <w:jc w:val="center"/>
        <w:rPr>
          <w:rFonts w:ascii="Arial" w:hAnsi="Arial" w:cs="Arial"/>
          <w:sz w:val="20"/>
          <w:szCs w:val="20"/>
          <w:lang w:val="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776"/>
        <w:gridCol w:w="600"/>
        <w:gridCol w:w="358"/>
        <w:gridCol w:w="1020"/>
        <w:gridCol w:w="350"/>
        <w:gridCol w:w="449"/>
        <w:gridCol w:w="459"/>
        <w:gridCol w:w="70"/>
        <w:gridCol w:w="803"/>
        <w:gridCol w:w="121"/>
        <w:gridCol w:w="1151"/>
        <w:gridCol w:w="406"/>
        <w:gridCol w:w="76"/>
        <w:gridCol w:w="406"/>
        <w:gridCol w:w="1421"/>
      </w:tblGrid>
      <w:tr w:rsidR="00BE347C" w:rsidRPr="003B3667" w14:paraId="4B0D542F" w14:textId="77777777" w:rsidTr="00BE347C">
        <w:trPr>
          <w:cantSplit/>
          <w:trHeight w:val="359"/>
        </w:trPr>
        <w:tc>
          <w:tcPr>
            <w:tcW w:w="3039" w:type="dxa"/>
            <w:gridSpan w:val="4"/>
            <w:shd w:val="clear" w:color="auto" w:fill="auto"/>
            <w:vAlign w:val="center"/>
          </w:tcPr>
          <w:p w14:paraId="594C16EA" w14:textId="77777777" w:rsidR="00BE347C" w:rsidRPr="003B3667" w:rsidRDefault="00BE347C" w:rsidP="007B49CF">
            <w:pPr>
              <w:pStyle w:val="NoSpacing"/>
              <w:rPr>
                <w:rFonts w:ascii="Arial" w:hAnsi="Arial" w:cs="Arial"/>
                <w:b/>
                <w:bCs/>
                <w:sz w:val="20"/>
                <w:szCs w:val="20"/>
              </w:rPr>
            </w:pPr>
            <w:r>
              <w:rPr>
                <w:rFonts w:ascii="Arial" w:hAnsi="Arial"/>
                <w:b/>
                <w:sz w:val="20"/>
              </w:rPr>
              <w:br w:type="page"/>
              <w:t>1. Full name</w:t>
            </w:r>
          </w:p>
        </w:tc>
        <w:tc>
          <w:tcPr>
            <w:tcW w:w="4423" w:type="dxa"/>
            <w:gridSpan w:val="8"/>
            <w:shd w:val="clear" w:color="auto" w:fill="auto"/>
            <w:vAlign w:val="center"/>
          </w:tcPr>
          <w:p w14:paraId="5717FD73" w14:textId="77777777" w:rsidR="00BE347C" w:rsidRPr="003B3667" w:rsidRDefault="00BE347C" w:rsidP="007B49CF">
            <w:pPr>
              <w:pStyle w:val="NoSpacing"/>
              <w:rPr>
                <w:rFonts w:ascii="Arial" w:hAnsi="Arial" w:cs="Arial"/>
                <w:noProof/>
                <w:sz w:val="20"/>
                <w:szCs w:val="20"/>
                <w:lang w:val="lt-LT"/>
              </w:rPr>
            </w:pPr>
          </w:p>
        </w:tc>
        <w:tc>
          <w:tcPr>
            <w:tcW w:w="2309" w:type="dxa"/>
            <w:gridSpan w:val="4"/>
            <w:vMerge w:val="restart"/>
            <w:shd w:val="clear" w:color="auto" w:fill="auto"/>
            <w:vAlign w:val="center"/>
          </w:tcPr>
          <w:p w14:paraId="4E631AF0" w14:textId="77777777" w:rsidR="00BE347C" w:rsidRPr="003B3667" w:rsidRDefault="00BE347C" w:rsidP="007B49CF">
            <w:pPr>
              <w:pStyle w:val="NoSpacing"/>
              <w:rPr>
                <w:rFonts w:ascii="Arial" w:hAnsi="Arial" w:cs="Arial"/>
                <w:i/>
                <w:sz w:val="20"/>
                <w:szCs w:val="20"/>
              </w:rPr>
            </w:pPr>
            <w:r>
              <w:rPr>
                <w:rFonts w:ascii="Arial" w:hAnsi="Arial"/>
                <w:i/>
                <w:sz w:val="20"/>
              </w:rPr>
              <w:t>(Place for photo)</w:t>
            </w:r>
          </w:p>
        </w:tc>
      </w:tr>
      <w:tr w:rsidR="00BE347C" w:rsidRPr="003B3667" w14:paraId="36607FEA" w14:textId="77777777" w:rsidTr="00BE347C">
        <w:trPr>
          <w:cantSplit/>
          <w:trHeight w:val="456"/>
        </w:trPr>
        <w:tc>
          <w:tcPr>
            <w:tcW w:w="3039" w:type="dxa"/>
            <w:gridSpan w:val="4"/>
            <w:tcBorders>
              <w:bottom w:val="single" w:sz="4" w:space="0" w:color="auto"/>
            </w:tcBorders>
            <w:shd w:val="clear" w:color="auto" w:fill="auto"/>
            <w:vAlign w:val="center"/>
          </w:tcPr>
          <w:p w14:paraId="59637799" w14:textId="77777777" w:rsidR="00BE347C" w:rsidRPr="003B3667" w:rsidRDefault="00BE347C" w:rsidP="007B49CF">
            <w:pPr>
              <w:pStyle w:val="NoSpacing"/>
              <w:rPr>
                <w:rFonts w:ascii="Arial" w:hAnsi="Arial" w:cs="Arial"/>
                <w:b/>
                <w:bCs/>
                <w:sz w:val="20"/>
                <w:szCs w:val="20"/>
              </w:rPr>
            </w:pPr>
            <w:r>
              <w:rPr>
                <w:rFonts w:ascii="Arial" w:hAnsi="Arial"/>
                <w:b/>
                <w:sz w:val="20"/>
              </w:rPr>
              <w:t>2. Date of birth</w:t>
            </w:r>
          </w:p>
        </w:tc>
        <w:tc>
          <w:tcPr>
            <w:tcW w:w="4423" w:type="dxa"/>
            <w:gridSpan w:val="8"/>
            <w:shd w:val="clear" w:color="auto" w:fill="auto"/>
            <w:vAlign w:val="center"/>
          </w:tcPr>
          <w:p w14:paraId="57F01155" w14:textId="77777777" w:rsidR="00BE347C" w:rsidRPr="003B3667" w:rsidRDefault="00BE347C" w:rsidP="007B49CF">
            <w:pPr>
              <w:pStyle w:val="NoSpacing"/>
              <w:rPr>
                <w:rFonts w:ascii="Arial" w:hAnsi="Arial" w:cs="Arial"/>
                <w:bCs/>
                <w:sz w:val="20"/>
                <w:szCs w:val="20"/>
                <w:lang w:val="lt-LT"/>
              </w:rPr>
            </w:pPr>
          </w:p>
        </w:tc>
        <w:tc>
          <w:tcPr>
            <w:tcW w:w="2309" w:type="dxa"/>
            <w:gridSpan w:val="4"/>
            <w:vMerge/>
            <w:shd w:val="clear" w:color="auto" w:fill="auto"/>
            <w:vAlign w:val="center"/>
          </w:tcPr>
          <w:p w14:paraId="2FD5C12C" w14:textId="77777777" w:rsidR="00BE347C" w:rsidRPr="003B3667" w:rsidRDefault="00BE347C" w:rsidP="007B49CF">
            <w:pPr>
              <w:pStyle w:val="NoSpacing"/>
              <w:rPr>
                <w:rFonts w:ascii="Arial" w:hAnsi="Arial" w:cs="Arial"/>
                <w:sz w:val="20"/>
                <w:szCs w:val="20"/>
                <w:lang w:val="lt-LT"/>
              </w:rPr>
            </w:pPr>
          </w:p>
        </w:tc>
      </w:tr>
      <w:tr w:rsidR="00BE347C" w:rsidRPr="003B3667" w14:paraId="613B855E" w14:textId="77777777" w:rsidTr="00BE347C">
        <w:trPr>
          <w:cantSplit/>
          <w:trHeight w:val="20"/>
        </w:trPr>
        <w:tc>
          <w:tcPr>
            <w:tcW w:w="9771" w:type="dxa"/>
            <w:gridSpan w:val="16"/>
            <w:shd w:val="clear" w:color="auto" w:fill="auto"/>
            <w:vAlign w:val="center"/>
          </w:tcPr>
          <w:p w14:paraId="2F180010" w14:textId="77777777" w:rsidR="00BE347C" w:rsidRPr="003B3667" w:rsidRDefault="00BE347C" w:rsidP="007B49CF">
            <w:pPr>
              <w:pStyle w:val="NoSpacing"/>
              <w:rPr>
                <w:rFonts w:ascii="Arial" w:hAnsi="Arial" w:cs="Arial"/>
                <w:b/>
                <w:sz w:val="20"/>
                <w:szCs w:val="20"/>
              </w:rPr>
            </w:pPr>
            <w:r>
              <w:rPr>
                <w:rFonts w:ascii="Arial" w:hAnsi="Arial"/>
                <w:b/>
                <w:sz w:val="20"/>
              </w:rPr>
              <w:t>3. Education</w:t>
            </w:r>
          </w:p>
          <w:p w14:paraId="46C7274D" w14:textId="488DAA62" w:rsidR="00BE347C" w:rsidRPr="003B3667" w:rsidRDefault="00BE347C" w:rsidP="007B49CF">
            <w:pPr>
              <w:pStyle w:val="NoSpacing"/>
              <w:rPr>
                <w:rFonts w:ascii="Arial" w:hAnsi="Arial" w:cs="Arial"/>
                <w:spacing w:val="-4"/>
                <w:sz w:val="20"/>
                <w:szCs w:val="20"/>
              </w:rPr>
            </w:pPr>
            <w:r>
              <w:rPr>
                <w:rFonts w:ascii="Arial" w:hAnsi="Arial"/>
                <w:i/>
                <w:sz w:val="20"/>
              </w:rPr>
              <w:t>(Indicate the full current name of the institution; if the institution no longer exists, indicate the name as it is recorded in the document issued)</w:t>
            </w:r>
          </w:p>
        </w:tc>
      </w:tr>
      <w:tr w:rsidR="00BE347C" w:rsidRPr="003B3667" w14:paraId="773F962A" w14:textId="77777777" w:rsidTr="00BE347C">
        <w:trPr>
          <w:cantSplit/>
          <w:trHeight w:val="20"/>
        </w:trPr>
        <w:tc>
          <w:tcPr>
            <w:tcW w:w="3039" w:type="dxa"/>
            <w:gridSpan w:val="4"/>
            <w:shd w:val="clear" w:color="auto" w:fill="auto"/>
            <w:vAlign w:val="center"/>
          </w:tcPr>
          <w:p w14:paraId="43786388" w14:textId="77777777" w:rsidR="00BE347C" w:rsidRPr="003B3667" w:rsidRDefault="00BE347C" w:rsidP="007B49CF">
            <w:pPr>
              <w:pStyle w:val="NoSpacing"/>
              <w:rPr>
                <w:rFonts w:ascii="Arial" w:hAnsi="Arial" w:cs="Arial"/>
                <w:b/>
                <w:bCs/>
                <w:sz w:val="20"/>
                <w:szCs w:val="20"/>
              </w:rPr>
            </w:pPr>
            <w:r>
              <w:rPr>
                <w:rFonts w:ascii="Arial" w:hAnsi="Arial"/>
                <w:b/>
                <w:sz w:val="20"/>
              </w:rPr>
              <w:t>Institution</w:t>
            </w:r>
          </w:p>
        </w:tc>
        <w:tc>
          <w:tcPr>
            <w:tcW w:w="4423" w:type="dxa"/>
            <w:gridSpan w:val="8"/>
            <w:shd w:val="clear" w:color="auto" w:fill="auto"/>
            <w:vAlign w:val="center"/>
          </w:tcPr>
          <w:p w14:paraId="7C8F1FF6" w14:textId="77777777" w:rsidR="00BE347C" w:rsidRPr="003B3667" w:rsidRDefault="00BE347C" w:rsidP="007B49CF">
            <w:pPr>
              <w:pStyle w:val="NoSpacing"/>
              <w:rPr>
                <w:rFonts w:ascii="Arial" w:hAnsi="Arial" w:cs="Arial"/>
                <w:b/>
                <w:sz w:val="20"/>
                <w:szCs w:val="20"/>
              </w:rPr>
            </w:pPr>
            <w:r>
              <w:rPr>
                <w:rFonts w:ascii="Arial" w:hAnsi="Arial"/>
                <w:b/>
                <w:sz w:val="20"/>
              </w:rPr>
              <w:t xml:space="preserve">Qualification degree and/or professional qualification, doctoral degree in science (arts) </w:t>
            </w:r>
          </w:p>
        </w:tc>
        <w:tc>
          <w:tcPr>
            <w:tcW w:w="2309" w:type="dxa"/>
            <w:gridSpan w:val="4"/>
            <w:shd w:val="clear" w:color="auto" w:fill="auto"/>
            <w:vAlign w:val="center"/>
          </w:tcPr>
          <w:p w14:paraId="19CA0C1E" w14:textId="77777777" w:rsidR="00BE347C" w:rsidRPr="003B3667" w:rsidRDefault="00BE347C" w:rsidP="007B49CF">
            <w:pPr>
              <w:pStyle w:val="NoSpacing"/>
              <w:rPr>
                <w:rFonts w:ascii="Arial" w:hAnsi="Arial" w:cs="Arial"/>
                <w:b/>
                <w:sz w:val="20"/>
                <w:szCs w:val="20"/>
              </w:rPr>
            </w:pPr>
            <w:r>
              <w:rPr>
                <w:rFonts w:ascii="Arial" w:hAnsi="Arial"/>
                <w:b/>
                <w:sz w:val="20"/>
              </w:rPr>
              <w:t>Year</w:t>
            </w:r>
          </w:p>
        </w:tc>
      </w:tr>
      <w:tr w:rsidR="00BE347C" w:rsidRPr="003B3667" w14:paraId="17647D3C" w14:textId="77777777" w:rsidTr="00BE347C">
        <w:trPr>
          <w:cantSplit/>
          <w:trHeight w:val="20"/>
        </w:trPr>
        <w:tc>
          <w:tcPr>
            <w:tcW w:w="3039" w:type="dxa"/>
            <w:gridSpan w:val="4"/>
          </w:tcPr>
          <w:p w14:paraId="5D70BD18" w14:textId="77777777" w:rsidR="00BE347C" w:rsidRPr="003B3667" w:rsidRDefault="00BE347C" w:rsidP="007B49CF">
            <w:pPr>
              <w:pStyle w:val="NoSpacing"/>
              <w:rPr>
                <w:rFonts w:ascii="Arial" w:hAnsi="Arial" w:cs="Arial"/>
                <w:noProof/>
                <w:sz w:val="20"/>
                <w:szCs w:val="20"/>
                <w:lang w:val="lt-LT"/>
              </w:rPr>
            </w:pPr>
          </w:p>
        </w:tc>
        <w:tc>
          <w:tcPr>
            <w:tcW w:w="4423" w:type="dxa"/>
            <w:gridSpan w:val="8"/>
          </w:tcPr>
          <w:p w14:paraId="49133B07" w14:textId="77777777" w:rsidR="00BE347C" w:rsidRPr="003B3667" w:rsidRDefault="00BE347C" w:rsidP="007B49CF">
            <w:pPr>
              <w:pStyle w:val="NoSpacing"/>
              <w:rPr>
                <w:rFonts w:ascii="Arial" w:hAnsi="Arial" w:cs="Arial"/>
                <w:noProof/>
                <w:sz w:val="20"/>
                <w:szCs w:val="20"/>
                <w:lang w:val="lt-LT"/>
              </w:rPr>
            </w:pPr>
          </w:p>
        </w:tc>
        <w:tc>
          <w:tcPr>
            <w:tcW w:w="2309" w:type="dxa"/>
            <w:gridSpan w:val="4"/>
          </w:tcPr>
          <w:p w14:paraId="01CC584F" w14:textId="77777777" w:rsidR="00BE347C" w:rsidRPr="003B3667" w:rsidRDefault="00BE347C" w:rsidP="007B49CF">
            <w:pPr>
              <w:pStyle w:val="NoSpacing"/>
              <w:rPr>
                <w:rFonts w:ascii="Arial" w:hAnsi="Arial" w:cs="Arial"/>
                <w:noProof/>
                <w:sz w:val="20"/>
                <w:szCs w:val="20"/>
                <w:lang w:val="lt-LT"/>
              </w:rPr>
            </w:pPr>
          </w:p>
        </w:tc>
      </w:tr>
      <w:tr w:rsidR="00BE347C" w:rsidRPr="003B3667" w14:paraId="46DC2697" w14:textId="77777777" w:rsidTr="00BE347C">
        <w:trPr>
          <w:cantSplit/>
          <w:trHeight w:val="20"/>
        </w:trPr>
        <w:tc>
          <w:tcPr>
            <w:tcW w:w="3039" w:type="dxa"/>
            <w:gridSpan w:val="4"/>
          </w:tcPr>
          <w:p w14:paraId="05251290" w14:textId="77777777" w:rsidR="00BE347C" w:rsidRPr="003B3667" w:rsidRDefault="00BE347C" w:rsidP="007B49CF">
            <w:pPr>
              <w:pStyle w:val="NoSpacing"/>
              <w:rPr>
                <w:rFonts w:ascii="Arial" w:hAnsi="Arial" w:cs="Arial"/>
                <w:noProof/>
                <w:sz w:val="20"/>
                <w:szCs w:val="20"/>
                <w:lang w:val="lt-LT"/>
              </w:rPr>
            </w:pPr>
          </w:p>
        </w:tc>
        <w:tc>
          <w:tcPr>
            <w:tcW w:w="4423" w:type="dxa"/>
            <w:gridSpan w:val="8"/>
          </w:tcPr>
          <w:p w14:paraId="7A45C56C" w14:textId="77777777" w:rsidR="00BE347C" w:rsidRPr="003B3667" w:rsidRDefault="00BE347C" w:rsidP="007B49CF">
            <w:pPr>
              <w:pStyle w:val="NoSpacing"/>
              <w:rPr>
                <w:rFonts w:ascii="Arial" w:hAnsi="Arial" w:cs="Arial"/>
                <w:noProof/>
                <w:sz w:val="20"/>
                <w:szCs w:val="20"/>
                <w:lang w:val="lt-LT"/>
              </w:rPr>
            </w:pPr>
          </w:p>
        </w:tc>
        <w:tc>
          <w:tcPr>
            <w:tcW w:w="2309" w:type="dxa"/>
            <w:gridSpan w:val="4"/>
          </w:tcPr>
          <w:p w14:paraId="61B3B964" w14:textId="77777777" w:rsidR="00BE347C" w:rsidRPr="003B3667" w:rsidRDefault="00BE347C" w:rsidP="007B49CF">
            <w:pPr>
              <w:pStyle w:val="NoSpacing"/>
              <w:rPr>
                <w:rFonts w:ascii="Arial" w:hAnsi="Arial" w:cs="Arial"/>
                <w:noProof/>
                <w:sz w:val="20"/>
                <w:szCs w:val="20"/>
                <w:lang w:val="lt-LT"/>
              </w:rPr>
            </w:pPr>
          </w:p>
        </w:tc>
      </w:tr>
      <w:tr w:rsidR="00BE347C" w:rsidRPr="003B3667" w14:paraId="10BEB5A8" w14:textId="77777777" w:rsidTr="00BE347C">
        <w:trPr>
          <w:cantSplit/>
          <w:trHeight w:val="20"/>
        </w:trPr>
        <w:tc>
          <w:tcPr>
            <w:tcW w:w="9771" w:type="dxa"/>
            <w:gridSpan w:val="16"/>
            <w:shd w:val="clear" w:color="auto" w:fill="auto"/>
            <w:vAlign w:val="center"/>
          </w:tcPr>
          <w:p w14:paraId="06C152F7" w14:textId="77777777" w:rsidR="00BE347C" w:rsidRPr="003B3667" w:rsidRDefault="00BE347C" w:rsidP="007B49CF">
            <w:pPr>
              <w:pStyle w:val="NoSpacing"/>
              <w:rPr>
                <w:rFonts w:ascii="Arial" w:hAnsi="Arial" w:cs="Arial"/>
                <w:b/>
                <w:bCs/>
                <w:sz w:val="20"/>
                <w:szCs w:val="20"/>
              </w:rPr>
            </w:pPr>
            <w:r>
              <w:rPr>
                <w:rFonts w:ascii="Arial" w:hAnsi="Arial"/>
                <w:b/>
                <w:sz w:val="20"/>
              </w:rPr>
              <w:t>4. Work experience</w:t>
            </w:r>
          </w:p>
          <w:p w14:paraId="4198749E" w14:textId="7DCE5999" w:rsidR="00BE347C" w:rsidRPr="003B3667" w:rsidRDefault="00BE347C" w:rsidP="007B49CF">
            <w:pPr>
              <w:pStyle w:val="NoSpacing"/>
              <w:rPr>
                <w:rFonts w:ascii="Arial" w:hAnsi="Arial" w:cs="Arial"/>
                <w:i/>
                <w:iCs/>
                <w:sz w:val="20"/>
                <w:szCs w:val="20"/>
              </w:rPr>
            </w:pPr>
            <w:r>
              <w:rPr>
                <w:rFonts w:ascii="Arial" w:hAnsi="Arial"/>
                <w:i/>
                <w:sz w:val="20"/>
              </w:rPr>
              <w:t>(Separately indicate work experience in the field of the course unit(s) / module(s))</w:t>
            </w:r>
          </w:p>
        </w:tc>
      </w:tr>
      <w:tr w:rsidR="00BE347C" w:rsidRPr="003B3667" w14:paraId="5A5896CA" w14:textId="77777777" w:rsidTr="00BE347C">
        <w:trPr>
          <w:cantSplit/>
          <w:trHeight w:val="20"/>
        </w:trPr>
        <w:tc>
          <w:tcPr>
            <w:tcW w:w="3039" w:type="dxa"/>
            <w:gridSpan w:val="4"/>
            <w:shd w:val="clear" w:color="auto" w:fill="auto"/>
            <w:vAlign w:val="center"/>
          </w:tcPr>
          <w:p w14:paraId="7F4BA2DA" w14:textId="77777777" w:rsidR="00BE347C" w:rsidRPr="003B3667" w:rsidRDefault="00BE347C" w:rsidP="007B49CF">
            <w:pPr>
              <w:pStyle w:val="NoSpacing"/>
              <w:rPr>
                <w:rFonts w:ascii="Arial" w:hAnsi="Arial" w:cs="Arial"/>
                <w:b/>
                <w:bCs/>
                <w:sz w:val="20"/>
                <w:szCs w:val="20"/>
              </w:rPr>
            </w:pPr>
            <w:r>
              <w:rPr>
                <w:rFonts w:ascii="Arial" w:hAnsi="Arial"/>
                <w:b/>
                <w:sz w:val="20"/>
              </w:rPr>
              <w:t>Workplace</w:t>
            </w:r>
          </w:p>
        </w:tc>
        <w:tc>
          <w:tcPr>
            <w:tcW w:w="4423" w:type="dxa"/>
            <w:gridSpan w:val="8"/>
            <w:shd w:val="clear" w:color="auto" w:fill="auto"/>
            <w:vAlign w:val="center"/>
          </w:tcPr>
          <w:p w14:paraId="13B38793" w14:textId="77777777" w:rsidR="00BE347C" w:rsidRPr="003B3667" w:rsidRDefault="00BE347C" w:rsidP="007B49CF">
            <w:pPr>
              <w:pStyle w:val="NoSpacing"/>
              <w:rPr>
                <w:rFonts w:ascii="Arial" w:hAnsi="Arial" w:cs="Arial"/>
                <w:b/>
                <w:bCs/>
                <w:sz w:val="20"/>
                <w:szCs w:val="20"/>
              </w:rPr>
            </w:pPr>
            <w:r>
              <w:rPr>
                <w:rFonts w:ascii="Arial" w:hAnsi="Arial"/>
                <w:b/>
                <w:sz w:val="20"/>
              </w:rPr>
              <w:t>Position / Nature of work</w:t>
            </w:r>
          </w:p>
        </w:tc>
        <w:tc>
          <w:tcPr>
            <w:tcW w:w="2309" w:type="dxa"/>
            <w:gridSpan w:val="4"/>
            <w:shd w:val="clear" w:color="auto" w:fill="auto"/>
            <w:vAlign w:val="center"/>
          </w:tcPr>
          <w:p w14:paraId="6964C7F9" w14:textId="77777777" w:rsidR="00BE347C" w:rsidRPr="003B3667" w:rsidRDefault="00BE347C" w:rsidP="007B49CF">
            <w:pPr>
              <w:pStyle w:val="NoSpacing"/>
              <w:rPr>
                <w:rFonts w:ascii="Arial" w:hAnsi="Arial" w:cs="Arial"/>
                <w:b/>
                <w:bCs/>
                <w:sz w:val="20"/>
                <w:szCs w:val="20"/>
              </w:rPr>
            </w:pPr>
            <w:r>
              <w:rPr>
                <w:rFonts w:ascii="Arial" w:hAnsi="Arial"/>
                <w:b/>
                <w:sz w:val="20"/>
              </w:rPr>
              <w:t>Year</w:t>
            </w:r>
          </w:p>
        </w:tc>
      </w:tr>
      <w:tr w:rsidR="00BE347C" w:rsidRPr="003B3667" w14:paraId="7C15B3AF" w14:textId="77777777" w:rsidTr="00BE347C">
        <w:trPr>
          <w:cantSplit/>
          <w:trHeight w:val="20"/>
        </w:trPr>
        <w:tc>
          <w:tcPr>
            <w:tcW w:w="3039" w:type="dxa"/>
            <w:gridSpan w:val="4"/>
            <w:vAlign w:val="center"/>
          </w:tcPr>
          <w:p w14:paraId="139D9C7A" w14:textId="77777777" w:rsidR="00BE347C" w:rsidRPr="003B3667" w:rsidRDefault="00BE347C" w:rsidP="007B49CF">
            <w:pPr>
              <w:pStyle w:val="NoSpacing"/>
              <w:rPr>
                <w:rFonts w:ascii="Arial" w:hAnsi="Arial" w:cs="Arial"/>
                <w:noProof/>
                <w:sz w:val="20"/>
                <w:szCs w:val="20"/>
                <w:lang w:val="lt-LT"/>
              </w:rPr>
            </w:pPr>
          </w:p>
        </w:tc>
        <w:tc>
          <w:tcPr>
            <w:tcW w:w="4423" w:type="dxa"/>
            <w:gridSpan w:val="8"/>
            <w:vAlign w:val="center"/>
          </w:tcPr>
          <w:p w14:paraId="2088A6AD" w14:textId="77777777" w:rsidR="00BE347C" w:rsidRPr="003B3667" w:rsidRDefault="00BE347C" w:rsidP="007B49CF">
            <w:pPr>
              <w:pStyle w:val="NoSpacing"/>
              <w:rPr>
                <w:rFonts w:ascii="Arial" w:hAnsi="Arial" w:cs="Arial"/>
                <w:sz w:val="20"/>
                <w:szCs w:val="20"/>
                <w:lang w:val="lt-LT"/>
              </w:rPr>
            </w:pPr>
          </w:p>
        </w:tc>
        <w:tc>
          <w:tcPr>
            <w:tcW w:w="2309" w:type="dxa"/>
            <w:gridSpan w:val="4"/>
            <w:vAlign w:val="center"/>
          </w:tcPr>
          <w:p w14:paraId="356EF0B9" w14:textId="77777777" w:rsidR="00BE347C" w:rsidRPr="003B3667" w:rsidRDefault="00BE347C" w:rsidP="007B49CF">
            <w:pPr>
              <w:pStyle w:val="NoSpacing"/>
              <w:rPr>
                <w:rFonts w:ascii="Arial" w:hAnsi="Arial" w:cs="Arial"/>
                <w:sz w:val="20"/>
                <w:szCs w:val="20"/>
                <w:lang w:val="lt-LT"/>
              </w:rPr>
            </w:pPr>
          </w:p>
        </w:tc>
      </w:tr>
      <w:tr w:rsidR="00BE347C" w:rsidRPr="003B3667" w14:paraId="568C52BD" w14:textId="77777777" w:rsidTr="00BE347C">
        <w:trPr>
          <w:cantSplit/>
          <w:trHeight w:val="20"/>
        </w:trPr>
        <w:tc>
          <w:tcPr>
            <w:tcW w:w="3039" w:type="dxa"/>
            <w:gridSpan w:val="4"/>
            <w:tcBorders>
              <w:bottom w:val="single" w:sz="4" w:space="0" w:color="auto"/>
            </w:tcBorders>
            <w:vAlign w:val="center"/>
          </w:tcPr>
          <w:p w14:paraId="679B2F8A" w14:textId="77777777" w:rsidR="00BE347C" w:rsidRPr="003B3667" w:rsidRDefault="00BE347C" w:rsidP="007B49CF">
            <w:pPr>
              <w:pStyle w:val="NoSpacing"/>
              <w:rPr>
                <w:rFonts w:ascii="Arial" w:hAnsi="Arial" w:cs="Arial"/>
                <w:sz w:val="20"/>
                <w:szCs w:val="20"/>
                <w:lang w:val="lt-LT"/>
              </w:rPr>
            </w:pPr>
          </w:p>
        </w:tc>
        <w:tc>
          <w:tcPr>
            <w:tcW w:w="4423" w:type="dxa"/>
            <w:gridSpan w:val="8"/>
            <w:vAlign w:val="center"/>
          </w:tcPr>
          <w:p w14:paraId="477BC1C9" w14:textId="77777777" w:rsidR="00BE347C" w:rsidRPr="003B3667" w:rsidRDefault="00BE347C" w:rsidP="007B49CF">
            <w:pPr>
              <w:pStyle w:val="NoSpacing"/>
              <w:rPr>
                <w:rFonts w:ascii="Arial" w:hAnsi="Arial" w:cs="Arial"/>
                <w:sz w:val="20"/>
                <w:szCs w:val="20"/>
                <w:lang w:val="lt-LT"/>
              </w:rPr>
            </w:pPr>
          </w:p>
        </w:tc>
        <w:tc>
          <w:tcPr>
            <w:tcW w:w="2309" w:type="dxa"/>
            <w:gridSpan w:val="4"/>
            <w:vAlign w:val="center"/>
          </w:tcPr>
          <w:p w14:paraId="71C61123" w14:textId="77777777" w:rsidR="00BE347C" w:rsidRPr="003B3667" w:rsidRDefault="00BE347C" w:rsidP="007B49CF">
            <w:pPr>
              <w:pStyle w:val="NoSpacing"/>
              <w:rPr>
                <w:rFonts w:ascii="Arial" w:hAnsi="Arial" w:cs="Arial"/>
                <w:noProof/>
                <w:sz w:val="20"/>
                <w:szCs w:val="20"/>
                <w:lang w:val="lt-LT"/>
              </w:rPr>
            </w:pPr>
          </w:p>
        </w:tc>
      </w:tr>
      <w:tr w:rsidR="00BE347C" w:rsidRPr="003B3667" w14:paraId="4C0914F3" w14:textId="77777777" w:rsidTr="00BE347C">
        <w:trPr>
          <w:cantSplit/>
          <w:trHeight w:val="20"/>
        </w:trPr>
        <w:tc>
          <w:tcPr>
            <w:tcW w:w="5387" w:type="dxa"/>
            <w:gridSpan w:val="9"/>
            <w:tcBorders>
              <w:bottom w:val="single" w:sz="4" w:space="0" w:color="auto"/>
            </w:tcBorders>
            <w:shd w:val="clear" w:color="auto" w:fill="auto"/>
            <w:vAlign w:val="center"/>
          </w:tcPr>
          <w:p w14:paraId="604F1392" w14:textId="77777777" w:rsidR="00BE347C" w:rsidRPr="003B3667" w:rsidRDefault="00BE347C" w:rsidP="007B49CF">
            <w:pPr>
              <w:pStyle w:val="NoSpacing"/>
              <w:rPr>
                <w:rFonts w:ascii="Arial" w:hAnsi="Arial" w:cs="Arial"/>
                <w:b/>
                <w:sz w:val="20"/>
                <w:szCs w:val="20"/>
              </w:rPr>
            </w:pPr>
            <w:r>
              <w:rPr>
                <w:rFonts w:ascii="Arial" w:hAnsi="Arial"/>
                <w:b/>
                <w:sz w:val="20"/>
              </w:rPr>
              <w:t xml:space="preserve">Academic experience </w:t>
            </w:r>
          </w:p>
        </w:tc>
        <w:tc>
          <w:tcPr>
            <w:tcW w:w="4384" w:type="dxa"/>
            <w:gridSpan w:val="7"/>
            <w:shd w:val="clear" w:color="auto" w:fill="auto"/>
            <w:vAlign w:val="center"/>
          </w:tcPr>
          <w:p w14:paraId="54AEABFE" w14:textId="77777777" w:rsidR="00BE347C" w:rsidRPr="003B3667" w:rsidRDefault="00BE347C" w:rsidP="007B49CF">
            <w:pPr>
              <w:pStyle w:val="NoSpacing"/>
              <w:rPr>
                <w:rFonts w:ascii="Arial" w:hAnsi="Arial" w:cs="Arial"/>
                <w:i/>
                <w:noProof/>
                <w:sz w:val="20"/>
                <w:szCs w:val="20"/>
              </w:rPr>
            </w:pPr>
            <w:r>
              <w:rPr>
                <w:rFonts w:ascii="Arial" w:hAnsi="Arial"/>
                <w:i/>
                <w:sz w:val="20"/>
              </w:rPr>
              <w:t>(Indicate the experience in years)</w:t>
            </w:r>
          </w:p>
        </w:tc>
      </w:tr>
      <w:tr w:rsidR="00BE347C" w:rsidRPr="003B3667" w14:paraId="49799134" w14:textId="77777777" w:rsidTr="00BE347C">
        <w:trPr>
          <w:cantSplit/>
          <w:trHeight w:val="20"/>
        </w:trPr>
        <w:tc>
          <w:tcPr>
            <w:tcW w:w="5387" w:type="dxa"/>
            <w:gridSpan w:val="9"/>
            <w:tcBorders>
              <w:bottom w:val="single" w:sz="4" w:space="0" w:color="auto"/>
            </w:tcBorders>
            <w:shd w:val="clear" w:color="auto" w:fill="auto"/>
            <w:vAlign w:val="center"/>
          </w:tcPr>
          <w:p w14:paraId="13759AC7" w14:textId="77777777" w:rsidR="00BE347C" w:rsidRPr="003B3667" w:rsidRDefault="00BE347C" w:rsidP="007B49CF">
            <w:pPr>
              <w:pStyle w:val="NoSpacing"/>
              <w:rPr>
                <w:rFonts w:ascii="Arial" w:hAnsi="Arial" w:cs="Arial"/>
                <w:b/>
                <w:sz w:val="20"/>
                <w:szCs w:val="20"/>
              </w:rPr>
            </w:pPr>
            <w:r>
              <w:rPr>
                <w:rFonts w:ascii="Arial" w:hAnsi="Arial"/>
                <w:b/>
                <w:sz w:val="20"/>
              </w:rPr>
              <w:t xml:space="preserve">Professional (practical work) experience </w:t>
            </w:r>
          </w:p>
        </w:tc>
        <w:tc>
          <w:tcPr>
            <w:tcW w:w="4384" w:type="dxa"/>
            <w:gridSpan w:val="7"/>
            <w:shd w:val="clear" w:color="auto" w:fill="auto"/>
            <w:vAlign w:val="center"/>
          </w:tcPr>
          <w:p w14:paraId="21BF785F" w14:textId="77777777" w:rsidR="00BE347C" w:rsidRPr="003B3667" w:rsidRDefault="00BE347C" w:rsidP="007B49CF">
            <w:pPr>
              <w:pStyle w:val="NoSpacing"/>
              <w:rPr>
                <w:rFonts w:ascii="Arial" w:hAnsi="Arial" w:cs="Arial"/>
                <w:noProof/>
                <w:sz w:val="20"/>
                <w:szCs w:val="20"/>
              </w:rPr>
            </w:pPr>
            <w:r>
              <w:rPr>
                <w:rFonts w:ascii="Arial" w:hAnsi="Arial"/>
                <w:i/>
                <w:sz w:val="20"/>
              </w:rPr>
              <w:t>(Indicate the experience in years)</w:t>
            </w:r>
          </w:p>
        </w:tc>
      </w:tr>
      <w:tr w:rsidR="00BE347C" w:rsidRPr="003B3667" w14:paraId="223DFC12" w14:textId="77777777" w:rsidTr="00BE347C">
        <w:trPr>
          <w:cantSplit/>
          <w:trHeight w:val="20"/>
        </w:trPr>
        <w:tc>
          <w:tcPr>
            <w:tcW w:w="9771" w:type="dxa"/>
            <w:gridSpan w:val="16"/>
            <w:shd w:val="clear" w:color="auto" w:fill="auto"/>
            <w:vAlign w:val="center"/>
          </w:tcPr>
          <w:p w14:paraId="57C456AC" w14:textId="77777777" w:rsidR="00BE347C" w:rsidRPr="003B3667" w:rsidRDefault="00BE347C" w:rsidP="007B49CF">
            <w:pPr>
              <w:pStyle w:val="NoSpacing"/>
              <w:rPr>
                <w:rFonts w:ascii="Arial" w:hAnsi="Arial" w:cs="Arial"/>
                <w:b/>
                <w:bCs/>
                <w:sz w:val="20"/>
                <w:szCs w:val="20"/>
              </w:rPr>
            </w:pPr>
            <w:r>
              <w:rPr>
                <w:rFonts w:ascii="Arial" w:hAnsi="Arial"/>
                <w:b/>
                <w:sz w:val="20"/>
              </w:rPr>
              <w:t>5. Pedagogical title and doctoral degree in science (arts)</w:t>
            </w:r>
          </w:p>
        </w:tc>
      </w:tr>
      <w:tr w:rsidR="00BE347C" w:rsidRPr="003B3667" w14:paraId="7C9832F3" w14:textId="77777777" w:rsidTr="00BE347C">
        <w:trPr>
          <w:cantSplit/>
          <w:trHeight w:val="20"/>
        </w:trPr>
        <w:tc>
          <w:tcPr>
            <w:tcW w:w="3039" w:type="dxa"/>
            <w:gridSpan w:val="4"/>
            <w:shd w:val="clear" w:color="auto" w:fill="auto"/>
            <w:vAlign w:val="center"/>
          </w:tcPr>
          <w:p w14:paraId="3EFC147B" w14:textId="6E3CB78B" w:rsidR="00BE347C" w:rsidRPr="003B3667" w:rsidRDefault="00BE347C" w:rsidP="007B49CF">
            <w:pPr>
              <w:pStyle w:val="NoSpacing"/>
              <w:rPr>
                <w:rFonts w:ascii="Arial" w:hAnsi="Arial" w:cs="Arial"/>
                <w:b/>
                <w:bCs/>
                <w:sz w:val="20"/>
                <w:szCs w:val="20"/>
              </w:rPr>
            </w:pPr>
            <w:r>
              <w:rPr>
                <w:rFonts w:ascii="Arial" w:hAnsi="Arial"/>
                <w:b/>
                <w:sz w:val="20"/>
              </w:rPr>
              <w:t>Title / degree</w:t>
            </w:r>
          </w:p>
        </w:tc>
        <w:tc>
          <w:tcPr>
            <w:tcW w:w="4423" w:type="dxa"/>
            <w:gridSpan w:val="8"/>
            <w:shd w:val="clear" w:color="auto" w:fill="auto"/>
            <w:vAlign w:val="center"/>
          </w:tcPr>
          <w:p w14:paraId="67AA99A2" w14:textId="77777777" w:rsidR="00BE347C" w:rsidRPr="003B3667" w:rsidRDefault="00BE347C" w:rsidP="007B49CF">
            <w:pPr>
              <w:pStyle w:val="NoSpacing"/>
              <w:rPr>
                <w:rFonts w:ascii="Arial" w:hAnsi="Arial" w:cs="Arial"/>
                <w:b/>
                <w:sz w:val="20"/>
                <w:szCs w:val="20"/>
              </w:rPr>
            </w:pPr>
            <w:r>
              <w:rPr>
                <w:rFonts w:ascii="Arial" w:hAnsi="Arial"/>
                <w:b/>
                <w:sz w:val="20"/>
              </w:rPr>
              <w:t>Institution</w:t>
            </w:r>
          </w:p>
        </w:tc>
        <w:tc>
          <w:tcPr>
            <w:tcW w:w="2309" w:type="dxa"/>
            <w:gridSpan w:val="4"/>
            <w:shd w:val="clear" w:color="auto" w:fill="auto"/>
            <w:vAlign w:val="center"/>
          </w:tcPr>
          <w:p w14:paraId="16D4CBB9" w14:textId="77777777" w:rsidR="00BE347C" w:rsidRPr="003B3667" w:rsidRDefault="00BE347C" w:rsidP="007B49CF">
            <w:pPr>
              <w:pStyle w:val="NoSpacing"/>
              <w:rPr>
                <w:rFonts w:ascii="Arial" w:hAnsi="Arial" w:cs="Arial"/>
                <w:b/>
                <w:sz w:val="20"/>
                <w:szCs w:val="20"/>
              </w:rPr>
            </w:pPr>
            <w:r>
              <w:rPr>
                <w:rFonts w:ascii="Arial" w:hAnsi="Arial"/>
                <w:b/>
                <w:sz w:val="20"/>
              </w:rPr>
              <w:t>Year</w:t>
            </w:r>
          </w:p>
        </w:tc>
      </w:tr>
      <w:tr w:rsidR="00BE347C" w:rsidRPr="003B3667" w14:paraId="38BE4620" w14:textId="77777777" w:rsidTr="00BE347C">
        <w:trPr>
          <w:cantSplit/>
          <w:trHeight w:val="20"/>
        </w:trPr>
        <w:tc>
          <w:tcPr>
            <w:tcW w:w="3039" w:type="dxa"/>
            <w:gridSpan w:val="4"/>
            <w:vAlign w:val="center"/>
          </w:tcPr>
          <w:p w14:paraId="75E77DB3" w14:textId="77777777" w:rsidR="00BE347C" w:rsidRPr="003B3667" w:rsidRDefault="00BE347C" w:rsidP="007B49CF">
            <w:pPr>
              <w:pStyle w:val="NoSpacing"/>
              <w:rPr>
                <w:rFonts w:ascii="Arial" w:hAnsi="Arial" w:cs="Arial"/>
                <w:bCs/>
                <w:sz w:val="20"/>
                <w:szCs w:val="20"/>
                <w:lang w:val="lt-LT"/>
              </w:rPr>
            </w:pPr>
          </w:p>
        </w:tc>
        <w:tc>
          <w:tcPr>
            <w:tcW w:w="4423" w:type="dxa"/>
            <w:gridSpan w:val="8"/>
            <w:vAlign w:val="center"/>
          </w:tcPr>
          <w:p w14:paraId="4CCE2BBF" w14:textId="77777777" w:rsidR="00BE347C" w:rsidRPr="003B3667" w:rsidRDefault="00BE347C" w:rsidP="007B49CF">
            <w:pPr>
              <w:pStyle w:val="NoSpacing"/>
              <w:rPr>
                <w:rFonts w:ascii="Arial" w:hAnsi="Arial" w:cs="Arial"/>
                <w:sz w:val="20"/>
                <w:szCs w:val="20"/>
                <w:lang w:val="lt-LT"/>
              </w:rPr>
            </w:pPr>
          </w:p>
        </w:tc>
        <w:tc>
          <w:tcPr>
            <w:tcW w:w="2309" w:type="dxa"/>
            <w:gridSpan w:val="4"/>
            <w:vAlign w:val="center"/>
          </w:tcPr>
          <w:p w14:paraId="1C7111A2" w14:textId="77777777" w:rsidR="00BE347C" w:rsidRPr="003B3667" w:rsidRDefault="00BE347C" w:rsidP="007B49CF">
            <w:pPr>
              <w:pStyle w:val="NoSpacing"/>
              <w:rPr>
                <w:rFonts w:ascii="Arial" w:hAnsi="Arial" w:cs="Arial"/>
                <w:sz w:val="20"/>
                <w:szCs w:val="20"/>
                <w:lang w:val="lt-LT"/>
              </w:rPr>
            </w:pPr>
          </w:p>
        </w:tc>
      </w:tr>
      <w:tr w:rsidR="00BE347C" w:rsidRPr="003B3667" w14:paraId="4CE272E4" w14:textId="77777777" w:rsidTr="00BE347C">
        <w:trPr>
          <w:cantSplit/>
          <w:trHeight w:val="20"/>
        </w:trPr>
        <w:tc>
          <w:tcPr>
            <w:tcW w:w="9771" w:type="dxa"/>
            <w:gridSpan w:val="16"/>
            <w:shd w:val="clear" w:color="auto" w:fill="auto"/>
            <w:vAlign w:val="center"/>
          </w:tcPr>
          <w:p w14:paraId="7694FE08" w14:textId="77777777" w:rsidR="00BE347C" w:rsidRPr="003B3667" w:rsidRDefault="00BE347C" w:rsidP="007B49CF">
            <w:pPr>
              <w:pStyle w:val="NoSpacing"/>
              <w:rPr>
                <w:rFonts w:ascii="Arial" w:hAnsi="Arial" w:cs="Arial"/>
                <w:b/>
                <w:sz w:val="20"/>
                <w:szCs w:val="20"/>
              </w:rPr>
            </w:pPr>
            <w:r>
              <w:rPr>
                <w:rFonts w:ascii="Arial" w:hAnsi="Arial"/>
                <w:b/>
                <w:sz w:val="20"/>
              </w:rPr>
              <w:t>6. Scientific and pedagogical activities</w:t>
            </w:r>
          </w:p>
        </w:tc>
      </w:tr>
      <w:tr w:rsidR="00BE347C" w:rsidRPr="003B3667" w14:paraId="558D7851" w14:textId="77777777" w:rsidTr="00BE347C">
        <w:trPr>
          <w:cantSplit/>
          <w:trHeight w:val="255"/>
        </w:trPr>
        <w:tc>
          <w:tcPr>
            <w:tcW w:w="5317" w:type="dxa"/>
            <w:gridSpan w:val="8"/>
            <w:shd w:val="clear" w:color="auto" w:fill="auto"/>
            <w:vAlign w:val="center"/>
          </w:tcPr>
          <w:p w14:paraId="265E6394" w14:textId="77777777" w:rsidR="00BE347C" w:rsidRPr="003B3667" w:rsidRDefault="00BE347C" w:rsidP="007B49CF">
            <w:pPr>
              <w:pStyle w:val="NoSpacing"/>
              <w:rPr>
                <w:rFonts w:ascii="Arial" w:hAnsi="Arial" w:cs="Arial"/>
                <w:b/>
                <w:sz w:val="20"/>
                <w:szCs w:val="20"/>
              </w:rPr>
            </w:pPr>
            <w:r>
              <w:rPr>
                <w:rFonts w:ascii="Arial" w:hAnsi="Arial"/>
                <w:b/>
                <w:sz w:val="20"/>
              </w:rPr>
              <w:t>Fields of scientific interests</w:t>
            </w:r>
          </w:p>
        </w:tc>
        <w:tc>
          <w:tcPr>
            <w:tcW w:w="4454" w:type="dxa"/>
            <w:gridSpan w:val="8"/>
            <w:shd w:val="clear" w:color="auto" w:fill="auto"/>
            <w:vAlign w:val="center"/>
          </w:tcPr>
          <w:p w14:paraId="0E1EFAF0" w14:textId="69CFF428" w:rsidR="00BE347C" w:rsidRPr="003B3667" w:rsidRDefault="00BE347C" w:rsidP="007B49CF">
            <w:pPr>
              <w:pStyle w:val="NoSpacing"/>
              <w:rPr>
                <w:rFonts w:ascii="Arial" w:hAnsi="Arial" w:cs="Arial"/>
                <w:b/>
                <w:bCs/>
                <w:sz w:val="20"/>
                <w:szCs w:val="20"/>
              </w:rPr>
            </w:pPr>
            <w:r>
              <w:rPr>
                <w:rFonts w:ascii="Arial" w:hAnsi="Arial"/>
                <w:b/>
                <w:sz w:val="20"/>
              </w:rPr>
              <w:t>Course unit(s)/module(s) taught</w:t>
            </w:r>
          </w:p>
        </w:tc>
      </w:tr>
      <w:tr w:rsidR="00BE347C" w:rsidRPr="003B3667" w14:paraId="04294F2A" w14:textId="77777777" w:rsidTr="00BE347C">
        <w:trPr>
          <w:cantSplit/>
          <w:trHeight w:val="255"/>
        </w:trPr>
        <w:tc>
          <w:tcPr>
            <w:tcW w:w="5317" w:type="dxa"/>
            <w:gridSpan w:val="8"/>
            <w:vAlign w:val="center"/>
          </w:tcPr>
          <w:p w14:paraId="2F4D9EEF" w14:textId="77777777" w:rsidR="00BE347C" w:rsidRPr="003B3667" w:rsidRDefault="00BE347C" w:rsidP="007B49CF">
            <w:pPr>
              <w:pStyle w:val="NoSpacing"/>
              <w:rPr>
                <w:rFonts w:ascii="Arial" w:hAnsi="Arial" w:cs="Arial"/>
                <w:b/>
                <w:sz w:val="20"/>
                <w:szCs w:val="20"/>
                <w:lang w:val="lt-LT" w:eastAsia="lt-LT"/>
              </w:rPr>
            </w:pPr>
          </w:p>
        </w:tc>
        <w:tc>
          <w:tcPr>
            <w:tcW w:w="4454" w:type="dxa"/>
            <w:gridSpan w:val="8"/>
            <w:vAlign w:val="center"/>
          </w:tcPr>
          <w:p w14:paraId="4FD6F2B1" w14:textId="77777777" w:rsidR="00BE347C" w:rsidRPr="003B3667" w:rsidRDefault="00BE347C" w:rsidP="007B49CF">
            <w:pPr>
              <w:pStyle w:val="NoSpacing"/>
              <w:rPr>
                <w:rFonts w:ascii="Arial" w:hAnsi="Arial" w:cs="Arial"/>
                <w:b/>
                <w:sz w:val="20"/>
                <w:szCs w:val="20"/>
                <w:lang w:val="lt-LT" w:eastAsia="lt-LT"/>
              </w:rPr>
            </w:pPr>
          </w:p>
        </w:tc>
      </w:tr>
      <w:tr w:rsidR="00BE347C" w:rsidRPr="003B3667" w14:paraId="558CCBE3" w14:textId="77777777" w:rsidTr="00BE347C">
        <w:trPr>
          <w:cantSplit/>
          <w:trHeight w:val="255"/>
        </w:trPr>
        <w:tc>
          <w:tcPr>
            <w:tcW w:w="5317" w:type="dxa"/>
            <w:gridSpan w:val="8"/>
            <w:vAlign w:val="center"/>
          </w:tcPr>
          <w:p w14:paraId="3FCEB016" w14:textId="77777777" w:rsidR="00BE347C" w:rsidRPr="003B3667" w:rsidRDefault="00BE347C" w:rsidP="007B49CF">
            <w:pPr>
              <w:pStyle w:val="NoSpacing"/>
              <w:rPr>
                <w:rFonts w:ascii="Arial" w:hAnsi="Arial" w:cs="Arial"/>
                <w:b/>
                <w:sz w:val="20"/>
                <w:szCs w:val="20"/>
                <w:lang w:val="lt-LT" w:eastAsia="lt-LT"/>
              </w:rPr>
            </w:pPr>
          </w:p>
        </w:tc>
        <w:tc>
          <w:tcPr>
            <w:tcW w:w="4454" w:type="dxa"/>
            <w:gridSpan w:val="8"/>
            <w:vAlign w:val="center"/>
          </w:tcPr>
          <w:p w14:paraId="77460DD0" w14:textId="77777777" w:rsidR="00BE347C" w:rsidRPr="003B3667" w:rsidRDefault="00BE347C" w:rsidP="007B49CF">
            <w:pPr>
              <w:pStyle w:val="NoSpacing"/>
              <w:rPr>
                <w:rFonts w:ascii="Arial" w:hAnsi="Arial" w:cs="Arial"/>
                <w:b/>
                <w:sz w:val="20"/>
                <w:szCs w:val="20"/>
                <w:lang w:val="lt-LT" w:eastAsia="lt-LT"/>
              </w:rPr>
            </w:pPr>
          </w:p>
        </w:tc>
      </w:tr>
      <w:tr w:rsidR="00BE347C" w:rsidRPr="003B3667" w14:paraId="798139FF" w14:textId="77777777" w:rsidTr="00BE347C">
        <w:trPr>
          <w:cantSplit/>
          <w:trHeight w:val="20"/>
        </w:trPr>
        <w:tc>
          <w:tcPr>
            <w:tcW w:w="9771" w:type="dxa"/>
            <w:gridSpan w:val="16"/>
            <w:shd w:val="clear" w:color="auto" w:fill="auto"/>
            <w:vAlign w:val="center"/>
          </w:tcPr>
          <w:p w14:paraId="1576AFE4" w14:textId="77777777" w:rsidR="00BE347C" w:rsidRPr="003B3667" w:rsidRDefault="00BE347C" w:rsidP="007B49CF">
            <w:pPr>
              <w:pStyle w:val="NoSpacing"/>
              <w:rPr>
                <w:rFonts w:ascii="Arial" w:hAnsi="Arial" w:cs="Arial"/>
                <w:b/>
                <w:sz w:val="20"/>
                <w:szCs w:val="20"/>
              </w:rPr>
            </w:pPr>
            <w:r>
              <w:rPr>
                <w:rFonts w:ascii="Arial" w:hAnsi="Arial"/>
                <w:b/>
                <w:sz w:val="20"/>
              </w:rPr>
              <w:t>7. Published science (arts) works and methodological materials related to the study programme field</w:t>
            </w:r>
          </w:p>
          <w:p w14:paraId="05466AF0" w14:textId="77777777" w:rsidR="00BE347C" w:rsidRPr="003B3667" w:rsidRDefault="00BE347C" w:rsidP="007B49CF">
            <w:pPr>
              <w:pStyle w:val="NoSpacing"/>
              <w:rPr>
                <w:rFonts w:ascii="Arial" w:hAnsi="Arial" w:cs="Arial"/>
                <w:i/>
                <w:sz w:val="20"/>
                <w:szCs w:val="20"/>
              </w:rPr>
            </w:pPr>
            <w:r>
              <w:rPr>
                <w:rFonts w:ascii="Arial" w:hAnsi="Arial"/>
                <w:i/>
                <w:sz w:val="20"/>
              </w:rPr>
              <w:t>(Indicate the science (arts) works, methodological materials and articles published in the past five years, from the most recent to the oldest)</w:t>
            </w:r>
          </w:p>
        </w:tc>
      </w:tr>
      <w:tr w:rsidR="00BE347C" w:rsidRPr="003B3667" w14:paraId="6C05C0E3" w14:textId="77777777" w:rsidTr="00BE347C">
        <w:trPr>
          <w:cantSplit/>
          <w:trHeight w:val="20"/>
        </w:trPr>
        <w:tc>
          <w:tcPr>
            <w:tcW w:w="9771" w:type="dxa"/>
            <w:gridSpan w:val="16"/>
            <w:shd w:val="clear" w:color="auto" w:fill="auto"/>
          </w:tcPr>
          <w:p w14:paraId="6D9AF068" w14:textId="77777777" w:rsidR="00BE347C" w:rsidRPr="003B3667" w:rsidRDefault="00BE347C" w:rsidP="007B49CF">
            <w:pPr>
              <w:pStyle w:val="NoSpacing"/>
              <w:rPr>
                <w:rFonts w:ascii="Arial" w:hAnsi="Arial" w:cs="Arial"/>
                <w:b/>
                <w:sz w:val="20"/>
                <w:szCs w:val="20"/>
              </w:rPr>
            </w:pPr>
            <w:r>
              <w:rPr>
                <w:rFonts w:ascii="Arial" w:hAnsi="Arial"/>
                <w:b/>
                <w:sz w:val="20"/>
              </w:rPr>
              <w:t>Articles in journals published by presses included in the list of internationally recognised presses, approved by the Research Council of Lithuania</w:t>
            </w:r>
          </w:p>
        </w:tc>
      </w:tr>
      <w:tr w:rsidR="00BE347C" w:rsidRPr="003B3667" w14:paraId="41DACB1D" w14:textId="77777777" w:rsidTr="00BE347C">
        <w:trPr>
          <w:cantSplit/>
          <w:trHeight w:val="20"/>
        </w:trPr>
        <w:tc>
          <w:tcPr>
            <w:tcW w:w="9771" w:type="dxa"/>
            <w:gridSpan w:val="16"/>
          </w:tcPr>
          <w:p w14:paraId="33C5AF17" w14:textId="77777777" w:rsidR="00BE347C" w:rsidRPr="003B3667" w:rsidRDefault="00BE347C" w:rsidP="007B49CF">
            <w:pPr>
              <w:pStyle w:val="NoSpacing"/>
              <w:rPr>
                <w:rFonts w:ascii="Arial" w:hAnsi="Arial" w:cs="Arial"/>
                <w:sz w:val="20"/>
                <w:szCs w:val="20"/>
                <w:lang w:val="lt-LT"/>
              </w:rPr>
            </w:pPr>
          </w:p>
        </w:tc>
      </w:tr>
      <w:tr w:rsidR="00BE347C" w:rsidRPr="003B3667" w14:paraId="300CDA6F" w14:textId="77777777" w:rsidTr="00BE347C">
        <w:trPr>
          <w:cantSplit/>
          <w:trHeight w:val="20"/>
        </w:trPr>
        <w:tc>
          <w:tcPr>
            <w:tcW w:w="9771" w:type="dxa"/>
            <w:gridSpan w:val="16"/>
          </w:tcPr>
          <w:p w14:paraId="01AEF580" w14:textId="77777777" w:rsidR="00BE347C" w:rsidRPr="003B3667" w:rsidRDefault="00BE347C" w:rsidP="007B49CF">
            <w:pPr>
              <w:pStyle w:val="NoSpacing"/>
              <w:rPr>
                <w:rFonts w:ascii="Arial" w:hAnsi="Arial" w:cs="Arial"/>
                <w:sz w:val="20"/>
                <w:szCs w:val="20"/>
                <w:lang w:val="lt-LT"/>
              </w:rPr>
            </w:pPr>
          </w:p>
        </w:tc>
      </w:tr>
      <w:tr w:rsidR="00BE347C" w:rsidRPr="003B3667" w14:paraId="32B044A2" w14:textId="77777777" w:rsidTr="00BE347C">
        <w:trPr>
          <w:cantSplit/>
          <w:trHeight w:val="20"/>
        </w:trPr>
        <w:tc>
          <w:tcPr>
            <w:tcW w:w="9771" w:type="dxa"/>
            <w:gridSpan w:val="16"/>
            <w:shd w:val="clear" w:color="auto" w:fill="auto"/>
          </w:tcPr>
          <w:p w14:paraId="7824B13C" w14:textId="77777777" w:rsidR="00BE347C" w:rsidRPr="003B3667" w:rsidRDefault="00BE347C" w:rsidP="007B49CF">
            <w:pPr>
              <w:pStyle w:val="NoSpacing"/>
              <w:rPr>
                <w:rFonts w:ascii="Arial" w:hAnsi="Arial" w:cs="Arial"/>
                <w:b/>
                <w:sz w:val="20"/>
                <w:szCs w:val="20"/>
              </w:rPr>
            </w:pPr>
            <w:r>
              <w:rPr>
                <w:rFonts w:ascii="Arial" w:hAnsi="Arial"/>
                <w:b/>
                <w:sz w:val="20"/>
              </w:rPr>
              <w:t>Research articles in other peer-reviewed international, foreign, and Lithuanian periodical, continuous, or single-issue journals, included in the list of international databases, approved by the Research Council of Lithuania</w:t>
            </w:r>
          </w:p>
        </w:tc>
      </w:tr>
      <w:tr w:rsidR="00BE347C" w:rsidRPr="003B3667" w14:paraId="214306E9" w14:textId="77777777" w:rsidTr="00BE347C">
        <w:trPr>
          <w:cantSplit/>
          <w:trHeight w:val="20"/>
        </w:trPr>
        <w:tc>
          <w:tcPr>
            <w:tcW w:w="9771" w:type="dxa"/>
            <w:gridSpan w:val="16"/>
          </w:tcPr>
          <w:p w14:paraId="2F45BBD1" w14:textId="77777777" w:rsidR="00BE347C" w:rsidRPr="003B3667" w:rsidRDefault="00BE347C" w:rsidP="007B49CF">
            <w:pPr>
              <w:pStyle w:val="NoSpacing"/>
              <w:rPr>
                <w:rFonts w:ascii="Arial" w:hAnsi="Arial" w:cs="Arial"/>
                <w:sz w:val="20"/>
                <w:szCs w:val="20"/>
                <w:lang w:val="lt-LT"/>
              </w:rPr>
            </w:pPr>
          </w:p>
        </w:tc>
      </w:tr>
      <w:tr w:rsidR="00BE347C" w:rsidRPr="003B3667" w14:paraId="239FA7BE" w14:textId="77777777" w:rsidTr="00BE347C">
        <w:trPr>
          <w:cantSplit/>
          <w:trHeight w:val="20"/>
        </w:trPr>
        <w:tc>
          <w:tcPr>
            <w:tcW w:w="9771" w:type="dxa"/>
            <w:gridSpan w:val="16"/>
            <w:shd w:val="clear" w:color="auto" w:fill="auto"/>
          </w:tcPr>
          <w:p w14:paraId="236CE526" w14:textId="77777777" w:rsidR="00BE347C" w:rsidRPr="003B3667" w:rsidRDefault="00BE347C" w:rsidP="007B49CF">
            <w:pPr>
              <w:pStyle w:val="NoSpacing"/>
              <w:rPr>
                <w:rFonts w:ascii="Arial" w:hAnsi="Arial" w:cs="Arial"/>
                <w:b/>
                <w:sz w:val="20"/>
                <w:szCs w:val="20"/>
              </w:rPr>
            </w:pPr>
            <w:r>
              <w:rPr>
                <w:rFonts w:ascii="Arial" w:hAnsi="Arial"/>
                <w:b/>
                <w:sz w:val="20"/>
              </w:rPr>
              <w:t>Research articles in other peer-reviewed periodical and continuous international, foreign, and Lithuanian journals, including published electronically</w:t>
            </w:r>
          </w:p>
        </w:tc>
      </w:tr>
      <w:tr w:rsidR="00BE347C" w:rsidRPr="003B3667" w14:paraId="05E313EF" w14:textId="77777777" w:rsidTr="00BE347C">
        <w:trPr>
          <w:cantSplit/>
          <w:trHeight w:val="20"/>
        </w:trPr>
        <w:tc>
          <w:tcPr>
            <w:tcW w:w="9771" w:type="dxa"/>
            <w:gridSpan w:val="16"/>
          </w:tcPr>
          <w:p w14:paraId="3EF2DBB2" w14:textId="77777777" w:rsidR="00BE347C" w:rsidRPr="003B3667" w:rsidRDefault="00BE347C" w:rsidP="007B49CF">
            <w:pPr>
              <w:pStyle w:val="NoSpacing"/>
              <w:rPr>
                <w:rFonts w:ascii="Arial" w:hAnsi="Arial" w:cs="Arial"/>
                <w:sz w:val="20"/>
                <w:szCs w:val="20"/>
                <w:lang w:val="lt-LT"/>
              </w:rPr>
            </w:pPr>
          </w:p>
        </w:tc>
      </w:tr>
      <w:tr w:rsidR="00BE347C" w:rsidRPr="003B3667" w14:paraId="2078FC75" w14:textId="77777777" w:rsidTr="00BE347C">
        <w:trPr>
          <w:cantSplit/>
          <w:trHeight w:val="20"/>
        </w:trPr>
        <w:tc>
          <w:tcPr>
            <w:tcW w:w="9771" w:type="dxa"/>
            <w:gridSpan w:val="16"/>
            <w:shd w:val="clear" w:color="auto" w:fill="auto"/>
          </w:tcPr>
          <w:p w14:paraId="73806A40" w14:textId="77777777" w:rsidR="00BE347C" w:rsidRPr="003B3667" w:rsidRDefault="00BE347C" w:rsidP="007B49CF">
            <w:pPr>
              <w:pStyle w:val="NoSpacing"/>
              <w:rPr>
                <w:rFonts w:ascii="Arial" w:hAnsi="Arial" w:cs="Arial"/>
                <w:b/>
                <w:sz w:val="20"/>
                <w:szCs w:val="20"/>
              </w:rPr>
            </w:pPr>
            <w:r>
              <w:rPr>
                <w:rFonts w:ascii="Arial" w:hAnsi="Arial"/>
                <w:b/>
                <w:sz w:val="20"/>
              </w:rPr>
              <w:t>Educational and methodological materials, textbooks</w:t>
            </w:r>
          </w:p>
        </w:tc>
      </w:tr>
      <w:tr w:rsidR="00BE347C" w:rsidRPr="003B3667" w14:paraId="49CE1944" w14:textId="77777777" w:rsidTr="00BE347C">
        <w:trPr>
          <w:cantSplit/>
          <w:trHeight w:val="20"/>
        </w:trPr>
        <w:tc>
          <w:tcPr>
            <w:tcW w:w="9771" w:type="dxa"/>
            <w:gridSpan w:val="16"/>
          </w:tcPr>
          <w:p w14:paraId="5C79DADC" w14:textId="77777777" w:rsidR="00BE347C" w:rsidRPr="003B3667" w:rsidRDefault="00BE347C" w:rsidP="007B49CF">
            <w:pPr>
              <w:pStyle w:val="NoSpacing"/>
              <w:rPr>
                <w:rFonts w:ascii="Arial" w:hAnsi="Arial" w:cs="Arial"/>
                <w:bCs/>
                <w:sz w:val="20"/>
                <w:szCs w:val="20"/>
                <w:lang w:val="lt-LT" w:eastAsia="lt-LT"/>
              </w:rPr>
            </w:pPr>
          </w:p>
        </w:tc>
      </w:tr>
      <w:tr w:rsidR="00BE347C" w:rsidRPr="003B3667" w14:paraId="2A6A909B" w14:textId="77777777" w:rsidTr="00BE347C">
        <w:trPr>
          <w:cantSplit/>
          <w:trHeight w:val="20"/>
        </w:trPr>
        <w:tc>
          <w:tcPr>
            <w:tcW w:w="9771" w:type="dxa"/>
            <w:gridSpan w:val="16"/>
            <w:shd w:val="clear" w:color="auto" w:fill="auto"/>
          </w:tcPr>
          <w:p w14:paraId="02AC1C66" w14:textId="77777777" w:rsidR="00BE347C" w:rsidRPr="003B3667" w:rsidRDefault="00BE347C" w:rsidP="007B49CF">
            <w:pPr>
              <w:pStyle w:val="NoSpacing"/>
              <w:rPr>
                <w:rFonts w:ascii="Arial" w:hAnsi="Arial" w:cs="Arial"/>
                <w:b/>
                <w:sz w:val="20"/>
                <w:szCs w:val="20"/>
              </w:rPr>
            </w:pPr>
            <w:r>
              <w:rPr>
                <w:rFonts w:ascii="Arial" w:hAnsi="Arial"/>
                <w:b/>
                <w:sz w:val="20"/>
              </w:rPr>
              <w:t>8. Participation in projects</w:t>
            </w:r>
          </w:p>
          <w:p w14:paraId="1FCA2E9A" w14:textId="77777777" w:rsidR="00BE347C" w:rsidRPr="003B3667" w:rsidRDefault="00BE347C" w:rsidP="007B49CF">
            <w:pPr>
              <w:pStyle w:val="NoSpacing"/>
              <w:rPr>
                <w:rFonts w:ascii="Arial" w:hAnsi="Arial" w:cs="Arial"/>
                <w:sz w:val="20"/>
                <w:szCs w:val="20"/>
              </w:rPr>
            </w:pPr>
            <w:r>
              <w:rPr>
                <w:rFonts w:ascii="Arial" w:hAnsi="Arial"/>
                <w:i/>
                <w:sz w:val="20"/>
              </w:rPr>
              <w:t>(Indicate projects (national and international) of the past five years  from the most recent to the oldest)</w:t>
            </w:r>
          </w:p>
        </w:tc>
      </w:tr>
      <w:tr w:rsidR="00BE347C" w:rsidRPr="003B3667" w14:paraId="769F6B9C" w14:textId="77777777" w:rsidTr="00BE347C">
        <w:trPr>
          <w:cantSplit/>
          <w:trHeight w:val="201"/>
        </w:trPr>
        <w:tc>
          <w:tcPr>
            <w:tcW w:w="2081" w:type="dxa"/>
            <w:gridSpan w:val="2"/>
            <w:shd w:val="clear" w:color="auto" w:fill="auto"/>
            <w:vAlign w:val="center"/>
          </w:tcPr>
          <w:p w14:paraId="553A5FCD" w14:textId="77777777" w:rsidR="00BE347C" w:rsidRPr="003B3667" w:rsidRDefault="00BE347C" w:rsidP="007B49CF">
            <w:pPr>
              <w:pStyle w:val="NoSpacing"/>
              <w:rPr>
                <w:rFonts w:ascii="Arial" w:hAnsi="Arial" w:cs="Arial"/>
                <w:b/>
                <w:sz w:val="20"/>
                <w:szCs w:val="20"/>
              </w:rPr>
            </w:pPr>
            <w:r>
              <w:rPr>
                <w:rFonts w:ascii="Arial" w:hAnsi="Arial"/>
                <w:b/>
                <w:sz w:val="20"/>
              </w:rPr>
              <w:t>Position in the project</w:t>
            </w:r>
          </w:p>
        </w:tc>
        <w:tc>
          <w:tcPr>
            <w:tcW w:w="2328" w:type="dxa"/>
            <w:gridSpan w:val="4"/>
            <w:shd w:val="clear" w:color="auto" w:fill="auto"/>
            <w:vAlign w:val="center"/>
          </w:tcPr>
          <w:p w14:paraId="3B7A1EFA" w14:textId="77777777" w:rsidR="00BE347C" w:rsidRPr="003B3667" w:rsidRDefault="00BE347C" w:rsidP="007B49CF">
            <w:pPr>
              <w:pStyle w:val="NoSpacing"/>
              <w:rPr>
                <w:rFonts w:ascii="Arial" w:hAnsi="Arial" w:cs="Arial"/>
                <w:b/>
                <w:sz w:val="20"/>
                <w:szCs w:val="20"/>
              </w:rPr>
            </w:pPr>
            <w:r>
              <w:rPr>
                <w:rFonts w:ascii="Arial" w:hAnsi="Arial"/>
                <w:b/>
                <w:sz w:val="20"/>
              </w:rPr>
              <w:t>Project title, code</w:t>
            </w:r>
          </w:p>
        </w:tc>
        <w:tc>
          <w:tcPr>
            <w:tcW w:w="1781" w:type="dxa"/>
            <w:gridSpan w:val="4"/>
            <w:shd w:val="clear" w:color="auto" w:fill="auto"/>
            <w:vAlign w:val="center"/>
          </w:tcPr>
          <w:p w14:paraId="57033F0D" w14:textId="77777777" w:rsidR="00BE347C" w:rsidRPr="003B3667" w:rsidRDefault="00BE347C" w:rsidP="007B49CF">
            <w:pPr>
              <w:pStyle w:val="NoSpacing"/>
              <w:rPr>
                <w:rFonts w:ascii="Arial" w:hAnsi="Arial" w:cs="Arial"/>
                <w:b/>
                <w:sz w:val="20"/>
                <w:szCs w:val="20"/>
              </w:rPr>
            </w:pPr>
            <w:r>
              <w:rPr>
                <w:rFonts w:ascii="Arial" w:hAnsi="Arial"/>
                <w:b/>
                <w:sz w:val="20"/>
              </w:rPr>
              <w:t>Source of funding</w:t>
            </w:r>
          </w:p>
        </w:tc>
        <w:tc>
          <w:tcPr>
            <w:tcW w:w="1678" w:type="dxa"/>
            <w:gridSpan w:val="3"/>
            <w:shd w:val="clear" w:color="auto" w:fill="auto"/>
            <w:vAlign w:val="center"/>
          </w:tcPr>
          <w:p w14:paraId="3296B495" w14:textId="77777777" w:rsidR="00BE347C" w:rsidRPr="003B3667" w:rsidRDefault="00BE347C" w:rsidP="007B49CF">
            <w:pPr>
              <w:pStyle w:val="NoSpacing"/>
              <w:rPr>
                <w:rFonts w:ascii="Arial" w:hAnsi="Arial" w:cs="Arial"/>
                <w:b/>
                <w:sz w:val="20"/>
                <w:szCs w:val="20"/>
              </w:rPr>
            </w:pPr>
            <w:r>
              <w:rPr>
                <w:rFonts w:ascii="Arial" w:hAnsi="Arial"/>
                <w:b/>
                <w:sz w:val="20"/>
              </w:rPr>
              <w:t>Project period</w:t>
            </w:r>
          </w:p>
        </w:tc>
        <w:tc>
          <w:tcPr>
            <w:tcW w:w="1903" w:type="dxa"/>
            <w:gridSpan w:val="3"/>
            <w:shd w:val="clear" w:color="auto" w:fill="auto"/>
            <w:vAlign w:val="center"/>
          </w:tcPr>
          <w:p w14:paraId="5A9A9051" w14:textId="77777777" w:rsidR="00BE347C" w:rsidRPr="003B3667" w:rsidRDefault="00BE347C" w:rsidP="007B49CF">
            <w:pPr>
              <w:pStyle w:val="NoSpacing"/>
              <w:rPr>
                <w:rFonts w:ascii="Arial" w:hAnsi="Arial" w:cs="Arial"/>
                <w:b/>
                <w:sz w:val="20"/>
                <w:szCs w:val="20"/>
              </w:rPr>
            </w:pPr>
            <w:r>
              <w:rPr>
                <w:rFonts w:ascii="Arial" w:hAnsi="Arial"/>
                <w:b/>
                <w:sz w:val="20"/>
              </w:rPr>
              <w:t>Project coordinator (organisation),</w:t>
            </w:r>
            <w:r>
              <w:rPr>
                <w:rFonts w:ascii="Arial" w:hAnsi="Arial"/>
                <w:b/>
                <w:sz w:val="20"/>
              </w:rPr>
              <w:br/>
              <w:t>project manager (person)</w:t>
            </w:r>
          </w:p>
        </w:tc>
      </w:tr>
      <w:tr w:rsidR="00BE347C" w:rsidRPr="003B3667" w14:paraId="42F1A9CF" w14:textId="77777777" w:rsidTr="00BE347C">
        <w:trPr>
          <w:cantSplit/>
          <w:trHeight w:val="201"/>
        </w:trPr>
        <w:tc>
          <w:tcPr>
            <w:tcW w:w="2081" w:type="dxa"/>
            <w:gridSpan w:val="2"/>
            <w:vAlign w:val="center"/>
          </w:tcPr>
          <w:p w14:paraId="5CF026FF" w14:textId="77777777" w:rsidR="00BE347C" w:rsidRPr="003B3667" w:rsidRDefault="00BE347C" w:rsidP="007B49CF">
            <w:pPr>
              <w:pStyle w:val="NoSpacing"/>
              <w:rPr>
                <w:rFonts w:ascii="Arial" w:hAnsi="Arial" w:cs="Arial"/>
                <w:sz w:val="20"/>
                <w:szCs w:val="20"/>
                <w:lang w:val="lt-LT"/>
              </w:rPr>
            </w:pPr>
          </w:p>
        </w:tc>
        <w:tc>
          <w:tcPr>
            <w:tcW w:w="2328" w:type="dxa"/>
            <w:gridSpan w:val="4"/>
            <w:vAlign w:val="center"/>
          </w:tcPr>
          <w:p w14:paraId="0414F110" w14:textId="77777777" w:rsidR="00BE347C" w:rsidRPr="003B3667" w:rsidRDefault="00BE347C" w:rsidP="007B49CF">
            <w:pPr>
              <w:pStyle w:val="NoSpacing"/>
              <w:rPr>
                <w:rFonts w:ascii="Arial" w:hAnsi="Arial" w:cs="Arial"/>
                <w:sz w:val="20"/>
                <w:szCs w:val="20"/>
                <w:lang w:val="lt-LT"/>
              </w:rPr>
            </w:pPr>
          </w:p>
        </w:tc>
        <w:tc>
          <w:tcPr>
            <w:tcW w:w="1781" w:type="dxa"/>
            <w:gridSpan w:val="4"/>
            <w:vAlign w:val="center"/>
          </w:tcPr>
          <w:p w14:paraId="32709FEC" w14:textId="77777777" w:rsidR="00BE347C" w:rsidRPr="003B3667" w:rsidRDefault="00BE347C" w:rsidP="007B49CF">
            <w:pPr>
              <w:pStyle w:val="NoSpacing"/>
              <w:rPr>
                <w:rFonts w:ascii="Arial" w:hAnsi="Arial" w:cs="Arial"/>
                <w:sz w:val="20"/>
                <w:szCs w:val="20"/>
                <w:lang w:val="lt-LT"/>
              </w:rPr>
            </w:pPr>
          </w:p>
        </w:tc>
        <w:tc>
          <w:tcPr>
            <w:tcW w:w="1678" w:type="dxa"/>
            <w:gridSpan w:val="3"/>
            <w:vAlign w:val="center"/>
          </w:tcPr>
          <w:p w14:paraId="25B3E18D" w14:textId="77777777" w:rsidR="00BE347C" w:rsidRPr="003B3667" w:rsidRDefault="00BE347C" w:rsidP="007B49CF">
            <w:pPr>
              <w:pStyle w:val="NoSpacing"/>
              <w:rPr>
                <w:rFonts w:ascii="Arial" w:hAnsi="Arial" w:cs="Arial"/>
                <w:sz w:val="20"/>
                <w:szCs w:val="20"/>
                <w:lang w:val="lt-LT"/>
              </w:rPr>
            </w:pPr>
          </w:p>
        </w:tc>
        <w:tc>
          <w:tcPr>
            <w:tcW w:w="1903" w:type="dxa"/>
            <w:gridSpan w:val="3"/>
            <w:vAlign w:val="center"/>
          </w:tcPr>
          <w:p w14:paraId="00E09646" w14:textId="77777777" w:rsidR="00BE347C" w:rsidRPr="003B3667" w:rsidRDefault="00BE347C" w:rsidP="007B49CF">
            <w:pPr>
              <w:pStyle w:val="NoSpacing"/>
              <w:rPr>
                <w:rFonts w:ascii="Arial" w:hAnsi="Arial" w:cs="Arial"/>
                <w:sz w:val="20"/>
                <w:szCs w:val="20"/>
                <w:lang w:val="lt-LT"/>
              </w:rPr>
            </w:pPr>
          </w:p>
        </w:tc>
      </w:tr>
      <w:tr w:rsidR="00BE347C" w:rsidRPr="003B3667" w14:paraId="101C13EF" w14:textId="77777777" w:rsidTr="00BE347C">
        <w:trPr>
          <w:cantSplit/>
          <w:trHeight w:val="20"/>
        </w:trPr>
        <w:tc>
          <w:tcPr>
            <w:tcW w:w="9771" w:type="dxa"/>
            <w:gridSpan w:val="16"/>
            <w:tcBorders>
              <w:top w:val="single" w:sz="4" w:space="0" w:color="auto"/>
              <w:left w:val="single" w:sz="4" w:space="0" w:color="auto"/>
              <w:bottom w:val="single" w:sz="4" w:space="0" w:color="auto"/>
              <w:right w:val="single" w:sz="4" w:space="0" w:color="auto"/>
            </w:tcBorders>
            <w:shd w:val="clear" w:color="auto" w:fill="auto"/>
          </w:tcPr>
          <w:p w14:paraId="4C0C54BF" w14:textId="77777777" w:rsidR="00BE347C" w:rsidRPr="003B3667" w:rsidRDefault="00BE347C" w:rsidP="007B49CF">
            <w:pPr>
              <w:pStyle w:val="NoSpacing"/>
              <w:rPr>
                <w:rFonts w:ascii="Arial" w:hAnsi="Arial" w:cs="Arial"/>
                <w:b/>
                <w:sz w:val="20"/>
                <w:szCs w:val="20"/>
              </w:rPr>
            </w:pPr>
            <w:r>
              <w:rPr>
                <w:rFonts w:ascii="Arial" w:hAnsi="Arial"/>
                <w:b/>
                <w:sz w:val="20"/>
              </w:rPr>
              <w:t>9. Qualification development in the didactic and study-field-related area</w:t>
            </w:r>
          </w:p>
        </w:tc>
      </w:tr>
      <w:tr w:rsidR="00BE347C" w:rsidRPr="003B3667" w14:paraId="5AAF6B2B" w14:textId="77777777" w:rsidTr="00BE347C">
        <w:trPr>
          <w:cantSplit/>
          <w:trHeight w:val="20"/>
        </w:trPr>
        <w:tc>
          <w:tcPr>
            <w:tcW w:w="9771" w:type="dxa"/>
            <w:gridSpan w:val="16"/>
            <w:tcBorders>
              <w:top w:val="single" w:sz="4" w:space="0" w:color="auto"/>
              <w:left w:val="single" w:sz="4" w:space="0" w:color="auto"/>
              <w:bottom w:val="single" w:sz="4" w:space="0" w:color="auto"/>
              <w:right w:val="single" w:sz="4" w:space="0" w:color="auto"/>
            </w:tcBorders>
            <w:shd w:val="clear" w:color="auto" w:fill="auto"/>
          </w:tcPr>
          <w:p w14:paraId="2035648F" w14:textId="77777777" w:rsidR="00BE347C" w:rsidRPr="003B3667" w:rsidRDefault="00BE347C" w:rsidP="007B49CF">
            <w:pPr>
              <w:pStyle w:val="NoSpacing"/>
              <w:rPr>
                <w:rFonts w:ascii="Arial" w:hAnsi="Arial" w:cs="Arial"/>
                <w:b/>
                <w:sz w:val="20"/>
                <w:szCs w:val="20"/>
              </w:rPr>
            </w:pPr>
            <w:r>
              <w:rPr>
                <w:rFonts w:ascii="Arial" w:hAnsi="Arial"/>
                <w:b/>
                <w:sz w:val="20"/>
              </w:rPr>
              <w:t>Secondments</w:t>
            </w:r>
          </w:p>
          <w:p w14:paraId="3B5F8649" w14:textId="77777777" w:rsidR="00BE347C" w:rsidRPr="003B3667" w:rsidRDefault="00BE347C" w:rsidP="007B49CF">
            <w:pPr>
              <w:pStyle w:val="NoSpacing"/>
              <w:rPr>
                <w:rFonts w:ascii="Arial" w:hAnsi="Arial" w:cs="Arial"/>
                <w:i/>
                <w:sz w:val="20"/>
                <w:szCs w:val="20"/>
              </w:rPr>
            </w:pPr>
            <w:r>
              <w:rPr>
                <w:rFonts w:ascii="Arial" w:hAnsi="Arial"/>
                <w:i/>
                <w:sz w:val="20"/>
              </w:rPr>
              <w:t>(Indicate secondments of the past three years from the most recent to the oldest)</w:t>
            </w:r>
          </w:p>
        </w:tc>
      </w:tr>
      <w:tr w:rsidR="00BE347C" w:rsidRPr="003B3667" w14:paraId="126BF2B9" w14:textId="77777777" w:rsidTr="00BE347C">
        <w:trPr>
          <w:cantSplit/>
          <w:trHeight w:val="20"/>
        </w:trPr>
        <w:tc>
          <w:tcPr>
            <w:tcW w:w="3039" w:type="dxa"/>
            <w:gridSpan w:val="4"/>
            <w:shd w:val="clear" w:color="auto" w:fill="auto"/>
            <w:vAlign w:val="center"/>
          </w:tcPr>
          <w:p w14:paraId="16AF49DC" w14:textId="77777777" w:rsidR="00BE347C" w:rsidRPr="003B3667" w:rsidRDefault="00BE347C" w:rsidP="007B49CF">
            <w:pPr>
              <w:pStyle w:val="NoSpacing"/>
              <w:rPr>
                <w:rFonts w:ascii="Arial" w:hAnsi="Arial" w:cs="Arial"/>
                <w:b/>
                <w:sz w:val="20"/>
                <w:szCs w:val="20"/>
              </w:rPr>
            </w:pPr>
            <w:r>
              <w:rPr>
                <w:rFonts w:ascii="Arial" w:hAnsi="Arial"/>
                <w:b/>
                <w:sz w:val="20"/>
              </w:rPr>
              <w:t>Institution</w:t>
            </w:r>
          </w:p>
        </w:tc>
        <w:tc>
          <w:tcPr>
            <w:tcW w:w="1819" w:type="dxa"/>
            <w:gridSpan w:val="3"/>
            <w:shd w:val="clear" w:color="auto" w:fill="auto"/>
            <w:vAlign w:val="center"/>
          </w:tcPr>
          <w:p w14:paraId="5DB12C5A" w14:textId="77777777" w:rsidR="00BE347C" w:rsidRPr="003B3667" w:rsidRDefault="00BE347C" w:rsidP="007B49CF">
            <w:pPr>
              <w:pStyle w:val="NoSpacing"/>
              <w:rPr>
                <w:rFonts w:ascii="Arial" w:hAnsi="Arial" w:cs="Arial"/>
                <w:b/>
                <w:sz w:val="20"/>
                <w:szCs w:val="20"/>
              </w:rPr>
            </w:pPr>
            <w:r>
              <w:rPr>
                <w:rFonts w:ascii="Arial" w:hAnsi="Arial"/>
                <w:b/>
                <w:sz w:val="20"/>
              </w:rPr>
              <w:t>Country</w:t>
            </w:r>
          </w:p>
        </w:tc>
        <w:tc>
          <w:tcPr>
            <w:tcW w:w="3086" w:type="dxa"/>
            <w:gridSpan w:val="7"/>
            <w:shd w:val="clear" w:color="auto" w:fill="auto"/>
            <w:vAlign w:val="center"/>
          </w:tcPr>
          <w:p w14:paraId="70FF51B5" w14:textId="77777777" w:rsidR="00BE347C" w:rsidRPr="003B3667" w:rsidRDefault="00BE347C" w:rsidP="007B49CF">
            <w:pPr>
              <w:pStyle w:val="NoSpacing"/>
              <w:rPr>
                <w:rFonts w:ascii="Arial" w:hAnsi="Arial" w:cs="Arial"/>
                <w:b/>
                <w:sz w:val="20"/>
                <w:szCs w:val="20"/>
              </w:rPr>
            </w:pPr>
            <w:r>
              <w:rPr>
                <w:rFonts w:ascii="Arial" w:hAnsi="Arial"/>
                <w:b/>
                <w:sz w:val="20"/>
              </w:rPr>
              <w:t>Topics</w:t>
            </w:r>
          </w:p>
        </w:tc>
        <w:tc>
          <w:tcPr>
            <w:tcW w:w="1827" w:type="dxa"/>
            <w:gridSpan w:val="2"/>
            <w:shd w:val="clear" w:color="auto" w:fill="auto"/>
            <w:vAlign w:val="center"/>
          </w:tcPr>
          <w:p w14:paraId="0DEE84DE" w14:textId="77777777" w:rsidR="00BE347C" w:rsidRPr="003B3667" w:rsidRDefault="00BE347C" w:rsidP="007B49CF">
            <w:pPr>
              <w:pStyle w:val="NoSpacing"/>
              <w:rPr>
                <w:rFonts w:ascii="Arial" w:hAnsi="Arial" w:cs="Arial"/>
                <w:b/>
                <w:sz w:val="20"/>
                <w:szCs w:val="20"/>
              </w:rPr>
            </w:pPr>
            <w:r>
              <w:rPr>
                <w:rFonts w:ascii="Arial" w:hAnsi="Arial"/>
                <w:b/>
                <w:sz w:val="20"/>
              </w:rPr>
              <w:t>Period</w:t>
            </w:r>
          </w:p>
        </w:tc>
      </w:tr>
      <w:tr w:rsidR="00BE347C" w:rsidRPr="003B3667" w14:paraId="2D940E66" w14:textId="77777777" w:rsidTr="00BE347C">
        <w:trPr>
          <w:cantSplit/>
          <w:trHeight w:val="20"/>
        </w:trPr>
        <w:tc>
          <w:tcPr>
            <w:tcW w:w="3039" w:type="dxa"/>
            <w:gridSpan w:val="4"/>
            <w:vAlign w:val="center"/>
          </w:tcPr>
          <w:p w14:paraId="524B4DEA" w14:textId="77777777" w:rsidR="00BE347C" w:rsidRPr="003B3667" w:rsidRDefault="00BE347C" w:rsidP="007B49CF">
            <w:pPr>
              <w:pStyle w:val="NoSpacing"/>
              <w:rPr>
                <w:rFonts w:ascii="Arial" w:hAnsi="Arial" w:cs="Arial"/>
                <w:b/>
                <w:sz w:val="20"/>
                <w:szCs w:val="20"/>
                <w:lang w:val="lt-LT"/>
              </w:rPr>
            </w:pPr>
          </w:p>
        </w:tc>
        <w:tc>
          <w:tcPr>
            <w:tcW w:w="1819" w:type="dxa"/>
            <w:gridSpan w:val="3"/>
            <w:vAlign w:val="center"/>
          </w:tcPr>
          <w:p w14:paraId="2DF8F861" w14:textId="77777777" w:rsidR="00BE347C" w:rsidRPr="003B3667" w:rsidRDefault="00BE347C" w:rsidP="007B49CF">
            <w:pPr>
              <w:pStyle w:val="NoSpacing"/>
              <w:rPr>
                <w:rFonts w:ascii="Arial" w:hAnsi="Arial" w:cs="Arial"/>
                <w:b/>
                <w:sz w:val="20"/>
                <w:szCs w:val="20"/>
                <w:lang w:val="lt-LT"/>
              </w:rPr>
            </w:pPr>
          </w:p>
        </w:tc>
        <w:tc>
          <w:tcPr>
            <w:tcW w:w="3086" w:type="dxa"/>
            <w:gridSpan w:val="7"/>
            <w:vAlign w:val="center"/>
          </w:tcPr>
          <w:p w14:paraId="435D6A12" w14:textId="77777777" w:rsidR="00BE347C" w:rsidRPr="003B3667" w:rsidRDefault="00BE347C" w:rsidP="007B49CF">
            <w:pPr>
              <w:pStyle w:val="NoSpacing"/>
              <w:rPr>
                <w:rFonts w:ascii="Arial" w:hAnsi="Arial" w:cs="Arial"/>
                <w:b/>
                <w:sz w:val="20"/>
                <w:szCs w:val="20"/>
                <w:lang w:val="lt-LT"/>
              </w:rPr>
            </w:pPr>
          </w:p>
        </w:tc>
        <w:tc>
          <w:tcPr>
            <w:tcW w:w="1827" w:type="dxa"/>
            <w:gridSpan w:val="2"/>
            <w:vAlign w:val="center"/>
          </w:tcPr>
          <w:p w14:paraId="71BAFD4B" w14:textId="77777777" w:rsidR="00BE347C" w:rsidRPr="003B3667" w:rsidRDefault="00BE347C" w:rsidP="007B49CF">
            <w:pPr>
              <w:pStyle w:val="NoSpacing"/>
              <w:rPr>
                <w:rFonts w:ascii="Arial" w:hAnsi="Arial" w:cs="Arial"/>
                <w:b/>
                <w:sz w:val="20"/>
                <w:szCs w:val="20"/>
                <w:lang w:val="lt-LT"/>
              </w:rPr>
            </w:pPr>
          </w:p>
        </w:tc>
      </w:tr>
      <w:tr w:rsidR="00BE347C" w:rsidRPr="003B3667" w14:paraId="28119D02" w14:textId="77777777" w:rsidTr="00BE347C">
        <w:trPr>
          <w:cantSplit/>
          <w:trHeight w:val="20"/>
        </w:trPr>
        <w:tc>
          <w:tcPr>
            <w:tcW w:w="9771" w:type="dxa"/>
            <w:gridSpan w:val="16"/>
            <w:shd w:val="clear" w:color="auto" w:fill="auto"/>
            <w:vAlign w:val="center"/>
          </w:tcPr>
          <w:p w14:paraId="23F9251D" w14:textId="77777777" w:rsidR="00BE347C" w:rsidRPr="003B3667" w:rsidRDefault="00BE347C" w:rsidP="007B49CF">
            <w:pPr>
              <w:pStyle w:val="NoSpacing"/>
              <w:rPr>
                <w:rFonts w:ascii="Arial" w:hAnsi="Arial" w:cs="Arial"/>
                <w:b/>
                <w:sz w:val="20"/>
                <w:szCs w:val="20"/>
              </w:rPr>
            </w:pPr>
            <w:r>
              <w:rPr>
                <w:rFonts w:ascii="Arial" w:hAnsi="Arial"/>
                <w:b/>
                <w:sz w:val="20"/>
              </w:rPr>
              <w:t>Teaching visits</w:t>
            </w:r>
          </w:p>
        </w:tc>
      </w:tr>
      <w:tr w:rsidR="00BE347C" w:rsidRPr="003B3667" w14:paraId="4AF95DC7" w14:textId="77777777" w:rsidTr="00BE347C">
        <w:trPr>
          <w:cantSplit/>
          <w:trHeight w:val="20"/>
        </w:trPr>
        <w:tc>
          <w:tcPr>
            <w:tcW w:w="3039" w:type="dxa"/>
            <w:gridSpan w:val="4"/>
            <w:shd w:val="clear" w:color="auto" w:fill="auto"/>
            <w:vAlign w:val="center"/>
          </w:tcPr>
          <w:p w14:paraId="46C1168A" w14:textId="77777777" w:rsidR="00BE347C" w:rsidRPr="003B3667" w:rsidRDefault="00BE347C" w:rsidP="007B49CF">
            <w:pPr>
              <w:pStyle w:val="NoSpacing"/>
              <w:rPr>
                <w:rFonts w:ascii="Arial" w:hAnsi="Arial" w:cs="Arial"/>
                <w:b/>
                <w:sz w:val="20"/>
                <w:szCs w:val="20"/>
              </w:rPr>
            </w:pPr>
            <w:r>
              <w:rPr>
                <w:rFonts w:ascii="Arial" w:hAnsi="Arial"/>
                <w:b/>
                <w:sz w:val="20"/>
              </w:rPr>
              <w:t>Institution</w:t>
            </w:r>
          </w:p>
        </w:tc>
        <w:tc>
          <w:tcPr>
            <w:tcW w:w="1819" w:type="dxa"/>
            <w:gridSpan w:val="3"/>
            <w:shd w:val="clear" w:color="auto" w:fill="auto"/>
            <w:vAlign w:val="center"/>
          </w:tcPr>
          <w:p w14:paraId="788A8A8A" w14:textId="77777777" w:rsidR="00BE347C" w:rsidRPr="003B3667" w:rsidRDefault="00BE347C" w:rsidP="007B49CF">
            <w:pPr>
              <w:pStyle w:val="NoSpacing"/>
              <w:rPr>
                <w:rFonts w:ascii="Arial" w:hAnsi="Arial" w:cs="Arial"/>
                <w:b/>
                <w:sz w:val="20"/>
                <w:szCs w:val="20"/>
              </w:rPr>
            </w:pPr>
            <w:r>
              <w:rPr>
                <w:rFonts w:ascii="Arial" w:hAnsi="Arial"/>
                <w:b/>
                <w:sz w:val="20"/>
              </w:rPr>
              <w:t>Country</w:t>
            </w:r>
          </w:p>
        </w:tc>
        <w:tc>
          <w:tcPr>
            <w:tcW w:w="3086" w:type="dxa"/>
            <w:gridSpan w:val="7"/>
            <w:shd w:val="clear" w:color="auto" w:fill="auto"/>
            <w:vAlign w:val="center"/>
          </w:tcPr>
          <w:p w14:paraId="75F1CB3D" w14:textId="77777777" w:rsidR="00BE347C" w:rsidRPr="003B3667" w:rsidRDefault="00BE347C" w:rsidP="007B49CF">
            <w:pPr>
              <w:pStyle w:val="NoSpacing"/>
              <w:rPr>
                <w:rFonts w:ascii="Arial" w:hAnsi="Arial" w:cs="Arial"/>
                <w:b/>
                <w:sz w:val="20"/>
                <w:szCs w:val="20"/>
              </w:rPr>
            </w:pPr>
            <w:r>
              <w:rPr>
                <w:rFonts w:ascii="Arial" w:hAnsi="Arial"/>
                <w:b/>
                <w:sz w:val="20"/>
              </w:rPr>
              <w:t>Course unit (module) taught</w:t>
            </w:r>
          </w:p>
        </w:tc>
        <w:tc>
          <w:tcPr>
            <w:tcW w:w="1827" w:type="dxa"/>
            <w:gridSpan w:val="2"/>
            <w:shd w:val="clear" w:color="auto" w:fill="auto"/>
            <w:vAlign w:val="center"/>
          </w:tcPr>
          <w:p w14:paraId="580ECDC8" w14:textId="77777777" w:rsidR="00BE347C" w:rsidRPr="003B3667" w:rsidRDefault="00BE347C" w:rsidP="007B49CF">
            <w:pPr>
              <w:pStyle w:val="NoSpacing"/>
              <w:rPr>
                <w:rFonts w:ascii="Arial" w:hAnsi="Arial" w:cs="Arial"/>
                <w:b/>
                <w:sz w:val="20"/>
                <w:szCs w:val="20"/>
              </w:rPr>
            </w:pPr>
            <w:r>
              <w:rPr>
                <w:rFonts w:ascii="Arial" w:hAnsi="Arial"/>
                <w:b/>
                <w:sz w:val="20"/>
              </w:rPr>
              <w:t>Period</w:t>
            </w:r>
          </w:p>
        </w:tc>
      </w:tr>
      <w:tr w:rsidR="00BE347C" w:rsidRPr="003B3667" w14:paraId="6A61E2C0" w14:textId="77777777" w:rsidTr="00BE347C">
        <w:trPr>
          <w:cantSplit/>
          <w:trHeight w:val="20"/>
        </w:trPr>
        <w:tc>
          <w:tcPr>
            <w:tcW w:w="3039" w:type="dxa"/>
            <w:gridSpan w:val="4"/>
            <w:vAlign w:val="center"/>
          </w:tcPr>
          <w:p w14:paraId="5B8F7940" w14:textId="77777777" w:rsidR="00BE347C" w:rsidRPr="003B3667" w:rsidRDefault="00BE347C" w:rsidP="007B49CF">
            <w:pPr>
              <w:pStyle w:val="NoSpacing"/>
              <w:rPr>
                <w:rFonts w:ascii="Arial" w:hAnsi="Arial" w:cs="Arial"/>
                <w:b/>
                <w:sz w:val="20"/>
                <w:szCs w:val="20"/>
                <w:lang w:val="lt-LT"/>
              </w:rPr>
            </w:pPr>
          </w:p>
        </w:tc>
        <w:tc>
          <w:tcPr>
            <w:tcW w:w="1819" w:type="dxa"/>
            <w:gridSpan w:val="3"/>
            <w:vAlign w:val="center"/>
          </w:tcPr>
          <w:p w14:paraId="2A2B83EA" w14:textId="77777777" w:rsidR="00BE347C" w:rsidRPr="003B3667" w:rsidRDefault="00BE347C" w:rsidP="007B49CF">
            <w:pPr>
              <w:pStyle w:val="NoSpacing"/>
              <w:rPr>
                <w:rFonts w:ascii="Arial" w:hAnsi="Arial" w:cs="Arial"/>
                <w:b/>
                <w:sz w:val="20"/>
                <w:szCs w:val="20"/>
                <w:lang w:val="lt-LT"/>
              </w:rPr>
            </w:pPr>
          </w:p>
        </w:tc>
        <w:tc>
          <w:tcPr>
            <w:tcW w:w="3086" w:type="dxa"/>
            <w:gridSpan w:val="7"/>
            <w:vAlign w:val="center"/>
          </w:tcPr>
          <w:p w14:paraId="62705E8E" w14:textId="77777777" w:rsidR="00BE347C" w:rsidRPr="003B3667" w:rsidRDefault="00BE347C" w:rsidP="007B49CF">
            <w:pPr>
              <w:pStyle w:val="NoSpacing"/>
              <w:rPr>
                <w:rFonts w:ascii="Arial" w:hAnsi="Arial" w:cs="Arial"/>
                <w:b/>
                <w:sz w:val="20"/>
                <w:szCs w:val="20"/>
                <w:lang w:val="lt-LT"/>
              </w:rPr>
            </w:pPr>
          </w:p>
        </w:tc>
        <w:tc>
          <w:tcPr>
            <w:tcW w:w="1827" w:type="dxa"/>
            <w:gridSpan w:val="2"/>
            <w:vAlign w:val="center"/>
          </w:tcPr>
          <w:p w14:paraId="0BE8506B" w14:textId="77777777" w:rsidR="00BE347C" w:rsidRPr="003B3667" w:rsidRDefault="00BE347C" w:rsidP="007B49CF">
            <w:pPr>
              <w:pStyle w:val="NoSpacing"/>
              <w:rPr>
                <w:rFonts w:ascii="Arial" w:hAnsi="Arial" w:cs="Arial"/>
                <w:b/>
                <w:sz w:val="20"/>
                <w:szCs w:val="20"/>
                <w:lang w:val="lt-LT"/>
              </w:rPr>
            </w:pPr>
          </w:p>
        </w:tc>
      </w:tr>
      <w:tr w:rsidR="00BE347C" w:rsidRPr="003B3667" w14:paraId="10206110" w14:textId="77777777" w:rsidTr="00BE347C">
        <w:trPr>
          <w:cantSplit/>
          <w:trHeight w:val="20"/>
        </w:trPr>
        <w:tc>
          <w:tcPr>
            <w:tcW w:w="9771" w:type="dxa"/>
            <w:gridSpan w:val="16"/>
            <w:shd w:val="clear" w:color="auto" w:fill="auto"/>
            <w:vAlign w:val="center"/>
          </w:tcPr>
          <w:p w14:paraId="4844BD56" w14:textId="77777777" w:rsidR="00BE347C" w:rsidRPr="003B3667" w:rsidRDefault="00BE347C" w:rsidP="007B49CF">
            <w:pPr>
              <w:pStyle w:val="NoSpacing"/>
              <w:rPr>
                <w:rFonts w:ascii="Arial" w:hAnsi="Arial" w:cs="Arial"/>
                <w:b/>
                <w:sz w:val="20"/>
                <w:szCs w:val="20"/>
              </w:rPr>
            </w:pPr>
            <w:r>
              <w:rPr>
                <w:rFonts w:ascii="Arial" w:hAnsi="Arial"/>
                <w:b/>
                <w:sz w:val="20"/>
              </w:rPr>
              <w:t>Scientific conferences</w:t>
            </w:r>
          </w:p>
        </w:tc>
      </w:tr>
      <w:tr w:rsidR="00BE347C" w:rsidRPr="003B3667" w14:paraId="5AD45FB7" w14:textId="77777777" w:rsidTr="00BE347C">
        <w:trPr>
          <w:cantSplit/>
          <w:trHeight w:val="20"/>
        </w:trPr>
        <w:tc>
          <w:tcPr>
            <w:tcW w:w="3039" w:type="dxa"/>
            <w:gridSpan w:val="4"/>
            <w:shd w:val="clear" w:color="auto" w:fill="auto"/>
            <w:vAlign w:val="center"/>
          </w:tcPr>
          <w:p w14:paraId="45386DF7" w14:textId="77777777" w:rsidR="00BE347C" w:rsidRPr="003B3667" w:rsidRDefault="00BE347C" w:rsidP="007B49CF">
            <w:pPr>
              <w:pStyle w:val="NoSpacing"/>
              <w:rPr>
                <w:rFonts w:ascii="Arial" w:hAnsi="Arial" w:cs="Arial"/>
                <w:b/>
                <w:sz w:val="20"/>
                <w:szCs w:val="20"/>
              </w:rPr>
            </w:pPr>
            <w:r>
              <w:rPr>
                <w:rFonts w:ascii="Arial" w:hAnsi="Arial"/>
                <w:b/>
                <w:sz w:val="20"/>
              </w:rPr>
              <w:t>Institution (country)</w:t>
            </w:r>
          </w:p>
        </w:tc>
        <w:tc>
          <w:tcPr>
            <w:tcW w:w="1819" w:type="dxa"/>
            <w:gridSpan w:val="3"/>
            <w:shd w:val="clear" w:color="auto" w:fill="auto"/>
            <w:vAlign w:val="center"/>
          </w:tcPr>
          <w:p w14:paraId="20DF7DB1" w14:textId="77777777" w:rsidR="00BE347C" w:rsidRPr="003B3667" w:rsidRDefault="00BE347C" w:rsidP="007B49CF">
            <w:pPr>
              <w:pStyle w:val="NoSpacing"/>
              <w:rPr>
                <w:rFonts w:ascii="Arial" w:hAnsi="Arial" w:cs="Arial"/>
                <w:b/>
                <w:sz w:val="20"/>
                <w:szCs w:val="20"/>
              </w:rPr>
            </w:pPr>
            <w:r>
              <w:rPr>
                <w:rFonts w:ascii="Arial" w:hAnsi="Arial"/>
                <w:b/>
                <w:sz w:val="20"/>
              </w:rPr>
              <w:t>Conference topic</w:t>
            </w:r>
          </w:p>
        </w:tc>
        <w:tc>
          <w:tcPr>
            <w:tcW w:w="3086" w:type="dxa"/>
            <w:gridSpan w:val="7"/>
            <w:shd w:val="clear" w:color="auto" w:fill="auto"/>
            <w:vAlign w:val="center"/>
          </w:tcPr>
          <w:p w14:paraId="38E5A46D" w14:textId="77777777" w:rsidR="00BE347C" w:rsidRPr="003B3667" w:rsidRDefault="00BE347C" w:rsidP="007B49CF">
            <w:pPr>
              <w:pStyle w:val="NoSpacing"/>
              <w:rPr>
                <w:rFonts w:ascii="Arial" w:hAnsi="Arial" w:cs="Arial"/>
                <w:b/>
                <w:sz w:val="20"/>
                <w:szCs w:val="20"/>
              </w:rPr>
            </w:pPr>
            <w:r>
              <w:rPr>
                <w:rFonts w:ascii="Arial" w:hAnsi="Arial"/>
                <w:b/>
                <w:sz w:val="20"/>
              </w:rPr>
              <w:t>Title of the presentation</w:t>
            </w:r>
          </w:p>
        </w:tc>
        <w:tc>
          <w:tcPr>
            <w:tcW w:w="1827" w:type="dxa"/>
            <w:gridSpan w:val="2"/>
            <w:shd w:val="clear" w:color="auto" w:fill="auto"/>
            <w:vAlign w:val="center"/>
          </w:tcPr>
          <w:p w14:paraId="5CE1BB1E" w14:textId="77777777" w:rsidR="00BE347C" w:rsidRPr="003B3667" w:rsidRDefault="00BE347C" w:rsidP="007B49CF">
            <w:pPr>
              <w:pStyle w:val="NoSpacing"/>
              <w:rPr>
                <w:rFonts w:ascii="Arial" w:hAnsi="Arial" w:cs="Arial"/>
                <w:b/>
                <w:sz w:val="20"/>
                <w:szCs w:val="20"/>
              </w:rPr>
            </w:pPr>
            <w:r>
              <w:rPr>
                <w:rFonts w:ascii="Arial" w:hAnsi="Arial"/>
                <w:b/>
                <w:sz w:val="20"/>
              </w:rPr>
              <w:t>Year</w:t>
            </w:r>
          </w:p>
        </w:tc>
      </w:tr>
      <w:tr w:rsidR="00BE347C" w:rsidRPr="003B3667" w14:paraId="17DACD0B" w14:textId="77777777" w:rsidTr="00BE347C">
        <w:trPr>
          <w:cantSplit/>
          <w:trHeight w:val="20"/>
        </w:trPr>
        <w:tc>
          <w:tcPr>
            <w:tcW w:w="3039" w:type="dxa"/>
            <w:gridSpan w:val="4"/>
            <w:vAlign w:val="center"/>
          </w:tcPr>
          <w:p w14:paraId="2068C5F3" w14:textId="77777777" w:rsidR="00BE347C" w:rsidRPr="003B3667" w:rsidRDefault="00BE347C" w:rsidP="007B49CF">
            <w:pPr>
              <w:pStyle w:val="NoSpacing"/>
              <w:rPr>
                <w:rFonts w:ascii="Arial" w:hAnsi="Arial" w:cs="Arial"/>
                <w:b/>
                <w:sz w:val="20"/>
                <w:szCs w:val="20"/>
                <w:lang w:val="lt-LT"/>
              </w:rPr>
            </w:pPr>
          </w:p>
        </w:tc>
        <w:tc>
          <w:tcPr>
            <w:tcW w:w="1819" w:type="dxa"/>
            <w:gridSpan w:val="3"/>
            <w:vAlign w:val="center"/>
          </w:tcPr>
          <w:p w14:paraId="6E7EC647" w14:textId="77777777" w:rsidR="00BE347C" w:rsidRPr="003B3667" w:rsidRDefault="00BE347C" w:rsidP="007B49CF">
            <w:pPr>
              <w:pStyle w:val="NoSpacing"/>
              <w:rPr>
                <w:rFonts w:ascii="Arial" w:hAnsi="Arial" w:cs="Arial"/>
                <w:b/>
                <w:sz w:val="20"/>
                <w:szCs w:val="20"/>
                <w:lang w:val="lt-LT"/>
              </w:rPr>
            </w:pPr>
          </w:p>
        </w:tc>
        <w:tc>
          <w:tcPr>
            <w:tcW w:w="3086" w:type="dxa"/>
            <w:gridSpan w:val="7"/>
            <w:vAlign w:val="center"/>
          </w:tcPr>
          <w:p w14:paraId="10898B2E" w14:textId="77777777" w:rsidR="00BE347C" w:rsidRPr="003B3667" w:rsidRDefault="00BE347C" w:rsidP="007B49CF">
            <w:pPr>
              <w:pStyle w:val="NoSpacing"/>
              <w:rPr>
                <w:rFonts w:ascii="Arial" w:hAnsi="Arial" w:cs="Arial"/>
                <w:b/>
                <w:sz w:val="20"/>
                <w:szCs w:val="20"/>
                <w:lang w:val="lt-LT"/>
              </w:rPr>
            </w:pPr>
          </w:p>
        </w:tc>
        <w:tc>
          <w:tcPr>
            <w:tcW w:w="1827" w:type="dxa"/>
            <w:gridSpan w:val="2"/>
            <w:vAlign w:val="center"/>
          </w:tcPr>
          <w:p w14:paraId="07AD2115" w14:textId="77777777" w:rsidR="00BE347C" w:rsidRPr="003B3667" w:rsidRDefault="00BE347C" w:rsidP="007B49CF">
            <w:pPr>
              <w:pStyle w:val="NoSpacing"/>
              <w:rPr>
                <w:rFonts w:ascii="Arial" w:hAnsi="Arial" w:cs="Arial"/>
                <w:b/>
                <w:sz w:val="20"/>
                <w:szCs w:val="20"/>
                <w:lang w:val="lt-LT"/>
              </w:rPr>
            </w:pPr>
          </w:p>
        </w:tc>
      </w:tr>
      <w:tr w:rsidR="00BE347C" w:rsidRPr="003B3667" w14:paraId="46958A4D" w14:textId="77777777" w:rsidTr="00BE347C">
        <w:trPr>
          <w:cantSplit/>
          <w:trHeight w:val="20"/>
        </w:trPr>
        <w:tc>
          <w:tcPr>
            <w:tcW w:w="9771" w:type="dxa"/>
            <w:gridSpan w:val="16"/>
            <w:shd w:val="clear" w:color="auto" w:fill="auto"/>
            <w:vAlign w:val="center"/>
          </w:tcPr>
          <w:p w14:paraId="3FF8CB21" w14:textId="77777777" w:rsidR="00BE347C" w:rsidRPr="003B3667" w:rsidRDefault="00BE347C" w:rsidP="007B49CF">
            <w:pPr>
              <w:pStyle w:val="NoSpacing"/>
              <w:rPr>
                <w:rFonts w:ascii="Arial" w:hAnsi="Arial" w:cs="Arial"/>
                <w:b/>
                <w:sz w:val="20"/>
                <w:szCs w:val="20"/>
              </w:rPr>
            </w:pPr>
            <w:r>
              <w:rPr>
                <w:rFonts w:ascii="Arial" w:hAnsi="Arial"/>
                <w:b/>
                <w:sz w:val="20"/>
              </w:rPr>
              <w:t>Other qualification development activities</w:t>
            </w:r>
          </w:p>
        </w:tc>
      </w:tr>
      <w:tr w:rsidR="00BE347C" w:rsidRPr="003B3667" w14:paraId="5CFC2C17" w14:textId="77777777" w:rsidTr="00BE347C">
        <w:trPr>
          <w:cantSplit/>
          <w:trHeight w:val="20"/>
        </w:trPr>
        <w:tc>
          <w:tcPr>
            <w:tcW w:w="9771" w:type="dxa"/>
            <w:gridSpan w:val="16"/>
            <w:vAlign w:val="center"/>
          </w:tcPr>
          <w:p w14:paraId="71E79997" w14:textId="77777777" w:rsidR="00BE347C" w:rsidRPr="003B3667" w:rsidRDefault="00BE347C" w:rsidP="007B49CF">
            <w:pPr>
              <w:pStyle w:val="NoSpacing"/>
              <w:rPr>
                <w:rFonts w:ascii="Arial" w:hAnsi="Arial" w:cs="Arial"/>
                <w:b/>
                <w:sz w:val="20"/>
                <w:szCs w:val="20"/>
                <w:lang w:val="lt-LT"/>
              </w:rPr>
            </w:pPr>
          </w:p>
        </w:tc>
      </w:tr>
      <w:tr w:rsidR="00BE347C" w:rsidRPr="003B3667" w14:paraId="199A2AB6" w14:textId="77777777" w:rsidTr="00BE347C">
        <w:trPr>
          <w:cantSplit/>
          <w:trHeight w:val="20"/>
        </w:trPr>
        <w:tc>
          <w:tcPr>
            <w:tcW w:w="9771" w:type="dxa"/>
            <w:gridSpan w:val="16"/>
            <w:shd w:val="clear" w:color="auto" w:fill="auto"/>
            <w:vAlign w:val="center"/>
          </w:tcPr>
          <w:p w14:paraId="51346078" w14:textId="77777777" w:rsidR="00BE347C" w:rsidRPr="003B3667" w:rsidRDefault="00BE347C" w:rsidP="007B49CF">
            <w:pPr>
              <w:pStyle w:val="NoSpacing"/>
              <w:rPr>
                <w:rFonts w:ascii="Arial" w:hAnsi="Arial" w:cs="Arial"/>
                <w:b/>
                <w:sz w:val="20"/>
                <w:szCs w:val="20"/>
              </w:rPr>
            </w:pPr>
            <w:r>
              <w:rPr>
                <w:rFonts w:ascii="Arial" w:hAnsi="Arial"/>
                <w:b/>
                <w:sz w:val="20"/>
              </w:rPr>
              <w:t>10. Language proficiency</w:t>
            </w:r>
          </w:p>
          <w:p w14:paraId="6165CDEF" w14:textId="70504747" w:rsidR="00BE347C" w:rsidRPr="003B3667" w:rsidRDefault="00BE347C" w:rsidP="007B49CF">
            <w:pPr>
              <w:pStyle w:val="NoSpacing"/>
              <w:rPr>
                <w:rFonts w:ascii="Arial" w:hAnsi="Arial" w:cs="Arial"/>
                <w:i/>
                <w:sz w:val="20"/>
                <w:szCs w:val="20"/>
              </w:rPr>
            </w:pPr>
            <w:r>
              <w:rPr>
                <w:rFonts w:ascii="Arial" w:hAnsi="Arial"/>
                <w:i/>
                <w:sz w:val="20"/>
              </w:rPr>
              <w:t>(</w:t>
            </w:r>
            <w:hyperlink r:id="rId16" w:history="1">
              <w:r>
                <w:rPr>
                  <w:rStyle w:val="Hyperlink"/>
                  <w:rFonts w:ascii="Arial" w:hAnsi="Arial"/>
                  <w:i/>
                  <w:sz w:val="20"/>
                </w:rPr>
                <w:t>The Common European Framework of Reference for Languages</w:t>
              </w:r>
            </w:hyperlink>
            <w:r>
              <w:rPr>
                <w:rFonts w:ascii="Arial" w:hAnsi="Arial"/>
                <w:i/>
                <w:sz w:val="20"/>
              </w:rPr>
              <w:t>)</w:t>
            </w:r>
          </w:p>
        </w:tc>
      </w:tr>
      <w:tr w:rsidR="00BE347C" w:rsidRPr="003B3667" w14:paraId="27DFF113" w14:textId="77777777" w:rsidTr="00BE347C">
        <w:trPr>
          <w:cantSplit/>
          <w:trHeight w:val="20"/>
        </w:trPr>
        <w:tc>
          <w:tcPr>
            <w:tcW w:w="9771" w:type="dxa"/>
            <w:gridSpan w:val="16"/>
            <w:shd w:val="clear" w:color="auto" w:fill="auto"/>
            <w:vAlign w:val="center"/>
          </w:tcPr>
          <w:p w14:paraId="4A653646" w14:textId="6ACEF1BE" w:rsidR="00BE347C" w:rsidRPr="003B3667" w:rsidRDefault="00BE347C" w:rsidP="007B49CF">
            <w:pPr>
              <w:pStyle w:val="NoSpacing"/>
              <w:rPr>
                <w:rFonts w:ascii="Arial" w:hAnsi="Arial" w:cs="Arial"/>
                <w:sz w:val="20"/>
                <w:szCs w:val="20"/>
              </w:rPr>
            </w:pPr>
            <w:r>
              <w:rPr>
                <w:rFonts w:ascii="Arial" w:hAnsi="Arial"/>
                <w:b/>
                <w:sz w:val="20"/>
              </w:rPr>
              <w:t>Native language:</w:t>
            </w:r>
            <w:r>
              <w:rPr>
                <w:rFonts w:ascii="Arial" w:hAnsi="Arial"/>
                <w:sz w:val="20"/>
              </w:rPr>
              <w:t xml:space="preserve"> Lithuanian (</w:t>
            </w:r>
            <w:r>
              <w:rPr>
                <w:rFonts w:ascii="Arial" w:hAnsi="Arial"/>
                <w:i/>
                <w:sz w:val="20"/>
              </w:rPr>
              <w:t xml:space="preserve">or indicate another language that is native </w:t>
            </w:r>
            <w:r w:rsidR="00387537">
              <w:rPr>
                <w:rFonts w:ascii="Arial" w:hAnsi="Arial"/>
                <w:i/>
                <w:sz w:val="20"/>
              </w:rPr>
              <w:t>to</w:t>
            </w:r>
            <w:r>
              <w:rPr>
                <w:rFonts w:ascii="Arial" w:hAnsi="Arial"/>
                <w:i/>
                <w:sz w:val="20"/>
              </w:rPr>
              <w:t xml:space="preserve"> you</w:t>
            </w:r>
            <w:r>
              <w:rPr>
                <w:rFonts w:ascii="Arial" w:hAnsi="Arial"/>
                <w:sz w:val="20"/>
              </w:rPr>
              <w:t>)</w:t>
            </w:r>
          </w:p>
        </w:tc>
      </w:tr>
      <w:tr w:rsidR="00BE347C" w:rsidRPr="003B3667" w14:paraId="23580F20" w14:textId="77777777" w:rsidTr="00BE347C">
        <w:trPr>
          <w:cantSplit/>
          <w:trHeight w:val="20"/>
        </w:trPr>
        <w:tc>
          <w:tcPr>
            <w:tcW w:w="1305" w:type="dxa"/>
            <w:vMerge w:val="restart"/>
            <w:shd w:val="clear" w:color="auto" w:fill="auto"/>
            <w:vAlign w:val="center"/>
          </w:tcPr>
          <w:p w14:paraId="553030FB" w14:textId="77777777" w:rsidR="00BE347C" w:rsidRPr="003B3667" w:rsidRDefault="00BE347C" w:rsidP="007B49CF">
            <w:pPr>
              <w:pStyle w:val="NoSpacing"/>
              <w:rPr>
                <w:rFonts w:ascii="Arial" w:hAnsi="Arial" w:cs="Arial"/>
                <w:b/>
                <w:sz w:val="20"/>
                <w:szCs w:val="20"/>
              </w:rPr>
            </w:pPr>
            <w:r>
              <w:rPr>
                <w:rFonts w:ascii="Arial" w:hAnsi="Arial"/>
                <w:b/>
                <w:sz w:val="20"/>
              </w:rPr>
              <w:t>Foreign language</w:t>
            </w:r>
          </w:p>
        </w:tc>
        <w:tc>
          <w:tcPr>
            <w:tcW w:w="2754" w:type="dxa"/>
            <w:gridSpan w:val="4"/>
            <w:shd w:val="clear" w:color="auto" w:fill="auto"/>
            <w:vAlign w:val="center"/>
          </w:tcPr>
          <w:p w14:paraId="34D3E72C" w14:textId="77777777" w:rsidR="00BE347C" w:rsidRPr="003B3667" w:rsidRDefault="00BE347C" w:rsidP="007B49CF">
            <w:pPr>
              <w:pStyle w:val="NoSpacing"/>
              <w:rPr>
                <w:rFonts w:ascii="Arial" w:hAnsi="Arial" w:cs="Arial"/>
                <w:b/>
                <w:sz w:val="20"/>
                <w:szCs w:val="20"/>
              </w:rPr>
            </w:pPr>
            <w:r>
              <w:rPr>
                <w:rFonts w:ascii="Arial" w:hAnsi="Arial"/>
                <w:b/>
                <w:sz w:val="20"/>
              </w:rPr>
              <w:t>Understanding</w:t>
            </w:r>
          </w:p>
        </w:tc>
        <w:tc>
          <w:tcPr>
            <w:tcW w:w="4291" w:type="dxa"/>
            <w:gridSpan w:val="10"/>
            <w:shd w:val="clear" w:color="auto" w:fill="auto"/>
            <w:vAlign w:val="center"/>
          </w:tcPr>
          <w:p w14:paraId="40586298" w14:textId="77777777" w:rsidR="00BE347C" w:rsidRPr="003B3667" w:rsidRDefault="00BE347C" w:rsidP="007B49CF">
            <w:pPr>
              <w:pStyle w:val="NoSpacing"/>
              <w:rPr>
                <w:rFonts w:ascii="Arial" w:hAnsi="Arial" w:cs="Arial"/>
                <w:b/>
                <w:sz w:val="20"/>
                <w:szCs w:val="20"/>
              </w:rPr>
            </w:pPr>
            <w:r>
              <w:rPr>
                <w:rFonts w:ascii="Arial" w:hAnsi="Arial"/>
                <w:b/>
                <w:sz w:val="20"/>
              </w:rPr>
              <w:t>Speaking</w:t>
            </w:r>
          </w:p>
        </w:tc>
        <w:tc>
          <w:tcPr>
            <w:tcW w:w="1421" w:type="dxa"/>
            <w:vMerge w:val="restart"/>
            <w:shd w:val="clear" w:color="auto" w:fill="auto"/>
            <w:vAlign w:val="center"/>
          </w:tcPr>
          <w:p w14:paraId="19CB325E" w14:textId="77777777" w:rsidR="00BE347C" w:rsidRPr="003B3667" w:rsidRDefault="00BE347C" w:rsidP="007B49CF">
            <w:pPr>
              <w:pStyle w:val="NoSpacing"/>
              <w:rPr>
                <w:rFonts w:ascii="Arial" w:hAnsi="Arial" w:cs="Arial"/>
                <w:b/>
                <w:sz w:val="20"/>
                <w:szCs w:val="20"/>
              </w:rPr>
            </w:pPr>
            <w:r>
              <w:rPr>
                <w:rFonts w:ascii="Arial" w:hAnsi="Arial"/>
                <w:b/>
                <w:sz w:val="20"/>
              </w:rPr>
              <w:t>Writing</w:t>
            </w:r>
          </w:p>
        </w:tc>
      </w:tr>
      <w:tr w:rsidR="00BE347C" w:rsidRPr="003B3667" w14:paraId="55DDB869" w14:textId="77777777" w:rsidTr="00BE347C">
        <w:trPr>
          <w:cantSplit/>
          <w:trHeight w:val="20"/>
        </w:trPr>
        <w:tc>
          <w:tcPr>
            <w:tcW w:w="1305" w:type="dxa"/>
            <w:vMerge/>
            <w:vAlign w:val="center"/>
          </w:tcPr>
          <w:p w14:paraId="04490357" w14:textId="77777777" w:rsidR="00BE347C" w:rsidRPr="003B3667" w:rsidRDefault="00BE347C" w:rsidP="007B49CF">
            <w:pPr>
              <w:pStyle w:val="NoSpacing"/>
              <w:rPr>
                <w:rFonts w:ascii="Arial" w:hAnsi="Arial" w:cs="Arial"/>
                <w:b/>
                <w:sz w:val="20"/>
                <w:szCs w:val="20"/>
                <w:lang w:val="lt-LT" w:eastAsia="ar-SA"/>
              </w:rPr>
            </w:pPr>
          </w:p>
        </w:tc>
        <w:tc>
          <w:tcPr>
            <w:tcW w:w="1376" w:type="dxa"/>
            <w:gridSpan w:val="2"/>
            <w:shd w:val="clear" w:color="auto" w:fill="auto"/>
            <w:vAlign w:val="center"/>
          </w:tcPr>
          <w:p w14:paraId="0011C360" w14:textId="77777777" w:rsidR="00BE347C" w:rsidRPr="003B3667" w:rsidRDefault="00BE347C" w:rsidP="007B49CF">
            <w:pPr>
              <w:pStyle w:val="NoSpacing"/>
              <w:rPr>
                <w:rFonts w:ascii="Arial" w:hAnsi="Arial" w:cs="Arial"/>
                <w:b/>
                <w:sz w:val="20"/>
                <w:szCs w:val="20"/>
              </w:rPr>
            </w:pPr>
            <w:r>
              <w:rPr>
                <w:rFonts w:ascii="Arial" w:hAnsi="Arial"/>
                <w:b/>
                <w:sz w:val="20"/>
              </w:rPr>
              <w:t>Listening</w:t>
            </w:r>
          </w:p>
        </w:tc>
        <w:tc>
          <w:tcPr>
            <w:tcW w:w="1378" w:type="dxa"/>
            <w:gridSpan w:val="2"/>
            <w:shd w:val="clear" w:color="auto" w:fill="auto"/>
            <w:vAlign w:val="center"/>
          </w:tcPr>
          <w:p w14:paraId="4480F824" w14:textId="77777777" w:rsidR="00BE347C" w:rsidRPr="003B3667" w:rsidRDefault="00BE347C" w:rsidP="007B49CF">
            <w:pPr>
              <w:pStyle w:val="NoSpacing"/>
              <w:rPr>
                <w:rFonts w:ascii="Arial" w:hAnsi="Arial" w:cs="Arial"/>
                <w:b/>
                <w:sz w:val="20"/>
                <w:szCs w:val="20"/>
              </w:rPr>
            </w:pPr>
            <w:r>
              <w:rPr>
                <w:rFonts w:ascii="Arial" w:hAnsi="Arial"/>
                <w:b/>
                <w:sz w:val="20"/>
              </w:rPr>
              <w:t>Reading</w:t>
            </w:r>
          </w:p>
        </w:tc>
        <w:tc>
          <w:tcPr>
            <w:tcW w:w="2252" w:type="dxa"/>
            <w:gridSpan w:val="6"/>
            <w:shd w:val="clear" w:color="auto" w:fill="auto"/>
            <w:vAlign w:val="center"/>
          </w:tcPr>
          <w:p w14:paraId="22BC54BF" w14:textId="77777777" w:rsidR="00BE347C" w:rsidRPr="003B3667" w:rsidRDefault="00BE347C" w:rsidP="007B49CF">
            <w:pPr>
              <w:pStyle w:val="NoSpacing"/>
              <w:rPr>
                <w:rFonts w:ascii="Arial" w:hAnsi="Arial" w:cs="Arial"/>
                <w:b/>
                <w:sz w:val="20"/>
                <w:szCs w:val="20"/>
              </w:rPr>
            </w:pPr>
            <w:r>
              <w:rPr>
                <w:rFonts w:ascii="Arial" w:hAnsi="Arial"/>
                <w:b/>
                <w:sz w:val="20"/>
              </w:rPr>
              <w:t>Spoken interaction</w:t>
            </w:r>
          </w:p>
        </w:tc>
        <w:tc>
          <w:tcPr>
            <w:tcW w:w="2039" w:type="dxa"/>
            <w:gridSpan w:val="4"/>
            <w:shd w:val="clear" w:color="auto" w:fill="auto"/>
            <w:vAlign w:val="center"/>
          </w:tcPr>
          <w:p w14:paraId="2E0BF86F" w14:textId="77777777" w:rsidR="00BE347C" w:rsidRPr="003B3667" w:rsidRDefault="00BE347C" w:rsidP="007B49CF">
            <w:pPr>
              <w:pStyle w:val="NoSpacing"/>
              <w:rPr>
                <w:rFonts w:ascii="Arial" w:hAnsi="Arial" w:cs="Arial"/>
                <w:b/>
                <w:sz w:val="20"/>
                <w:szCs w:val="20"/>
              </w:rPr>
            </w:pPr>
            <w:r>
              <w:rPr>
                <w:rFonts w:ascii="Arial" w:hAnsi="Arial"/>
                <w:b/>
                <w:sz w:val="20"/>
              </w:rPr>
              <w:t>Spoken production</w:t>
            </w:r>
          </w:p>
        </w:tc>
        <w:tc>
          <w:tcPr>
            <w:tcW w:w="1421" w:type="dxa"/>
            <w:vMerge/>
            <w:vAlign w:val="center"/>
          </w:tcPr>
          <w:p w14:paraId="1C467406" w14:textId="77777777" w:rsidR="00BE347C" w:rsidRPr="003B3667" w:rsidRDefault="00BE347C" w:rsidP="007B49CF">
            <w:pPr>
              <w:pStyle w:val="NoSpacing"/>
              <w:rPr>
                <w:rFonts w:ascii="Arial" w:hAnsi="Arial" w:cs="Arial"/>
                <w:b/>
                <w:sz w:val="20"/>
                <w:szCs w:val="20"/>
                <w:lang w:val="lt-LT" w:eastAsia="ar-SA"/>
              </w:rPr>
            </w:pPr>
          </w:p>
        </w:tc>
      </w:tr>
      <w:tr w:rsidR="00BE347C" w:rsidRPr="003B3667" w14:paraId="085E4BA6" w14:textId="77777777" w:rsidTr="00BE347C">
        <w:trPr>
          <w:cantSplit/>
          <w:trHeight w:val="20"/>
        </w:trPr>
        <w:tc>
          <w:tcPr>
            <w:tcW w:w="1305" w:type="dxa"/>
            <w:vAlign w:val="center"/>
          </w:tcPr>
          <w:p w14:paraId="35F870C2" w14:textId="77777777" w:rsidR="00BE347C" w:rsidRPr="003B3667" w:rsidRDefault="00BE347C" w:rsidP="007B49CF">
            <w:pPr>
              <w:pStyle w:val="NoSpacing"/>
              <w:rPr>
                <w:rFonts w:ascii="Arial" w:hAnsi="Arial" w:cs="Arial"/>
                <w:b/>
                <w:sz w:val="20"/>
                <w:szCs w:val="20"/>
                <w:lang w:val="lt-LT" w:eastAsia="ar-SA"/>
              </w:rPr>
            </w:pPr>
          </w:p>
        </w:tc>
        <w:tc>
          <w:tcPr>
            <w:tcW w:w="1376" w:type="dxa"/>
            <w:gridSpan w:val="2"/>
            <w:vAlign w:val="center"/>
          </w:tcPr>
          <w:p w14:paraId="170A8970" w14:textId="77777777" w:rsidR="00BE347C" w:rsidRPr="003B3667" w:rsidRDefault="00BE347C" w:rsidP="007B49CF">
            <w:pPr>
              <w:pStyle w:val="NoSpacing"/>
              <w:rPr>
                <w:rFonts w:ascii="Arial" w:hAnsi="Arial" w:cs="Arial"/>
                <w:b/>
                <w:sz w:val="20"/>
                <w:szCs w:val="20"/>
                <w:lang w:val="lt-LT" w:eastAsia="ar-SA"/>
              </w:rPr>
            </w:pPr>
          </w:p>
        </w:tc>
        <w:tc>
          <w:tcPr>
            <w:tcW w:w="1378" w:type="dxa"/>
            <w:gridSpan w:val="2"/>
            <w:vAlign w:val="center"/>
          </w:tcPr>
          <w:p w14:paraId="0A4741B1" w14:textId="77777777" w:rsidR="00BE347C" w:rsidRPr="003B3667" w:rsidRDefault="00BE347C" w:rsidP="007B49CF">
            <w:pPr>
              <w:pStyle w:val="NoSpacing"/>
              <w:rPr>
                <w:rFonts w:ascii="Arial" w:hAnsi="Arial" w:cs="Arial"/>
                <w:b/>
                <w:sz w:val="20"/>
                <w:szCs w:val="20"/>
                <w:lang w:val="lt-LT" w:eastAsia="ar-SA"/>
              </w:rPr>
            </w:pPr>
          </w:p>
        </w:tc>
        <w:tc>
          <w:tcPr>
            <w:tcW w:w="2252" w:type="dxa"/>
            <w:gridSpan w:val="6"/>
            <w:vAlign w:val="center"/>
          </w:tcPr>
          <w:p w14:paraId="6AAFD906" w14:textId="77777777" w:rsidR="00BE347C" w:rsidRPr="003B3667" w:rsidRDefault="00BE347C" w:rsidP="007B49CF">
            <w:pPr>
              <w:pStyle w:val="NoSpacing"/>
              <w:rPr>
                <w:rFonts w:ascii="Arial" w:hAnsi="Arial" w:cs="Arial"/>
                <w:b/>
                <w:sz w:val="20"/>
                <w:szCs w:val="20"/>
                <w:lang w:val="lt-LT" w:eastAsia="ar-SA"/>
              </w:rPr>
            </w:pPr>
          </w:p>
        </w:tc>
        <w:tc>
          <w:tcPr>
            <w:tcW w:w="2039" w:type="dxa"/>
            <w:gridSpan w:val="4"/>
            <w:vAlign w:val="center"/>
          </w:tcPr>
          <w:p w14:paraId="77259E15" w14:textId="77777777" w:rsidR="00BE347C" w:rsidRPr="003B3667" w:rsidRDefault="00BE347C" w:rsidP="007B49CF">
            <w:pPr>
              <w:pStyle w:val="NoSpacing"/>
              <w:rPr>
                <w:rFonts w:ascii="Arial" w:hAnsi="Arial" w:cs="Arial"/>
                <w:b/>
                <w:sz w:val="20"/>
                <w:szCs w:val="20"/>
                <w:lang w:val="lt-LT" w:eastAsia="ar-SA"/>
              </w:rPr>
            </w:pPr>
          </w:p>
        </w:tc>
        <w:tc>
          <w:tcPr>
            <w:tcW w:w="1421" w:type="dxa"/>
            <w:vAlign w:val="center"/>
          </w:tcPr>
          <w:p w14:paraId="792E82D6" w14:textId="77777777" w:rsidR="00BE347C" w:rsidRPr="003B3667" w:rsidRDefault="00BE347C" w:rsidP="007B49CF">
            <w:pPr>
              <w:pStyle w:val="NoSpacing"/>
              <w:rPr>
                <w:rFonts w:ascii="Arial" w:hAnsi="Arial" w:cs="Arial"/>
                <w:b/>
                <w:sz w:val="20"/>
                <w:szCs w:val="20"/>
                <w:lang w:val="lt-LT" w:eastAsia="ar-SA"/>
              </w:rPr>
            </w:pPr>
          </w:p>
        </w:tc>
      </w:tr>
      <w:tr w:rsidR="00BE347C" w:rsidRPr="003B3667" w14:paraId="2CF50297" w14:textId="77777777" w:rsidTr="00BE347C">
        <w:trPr>
          <w:cantSplit/>
          <w:trHeight w:val="20"/>
        </w:trPr>
        <w:tc>
          <w:tcPr>
            <w:tcW w:w="1305" w:type="dxa"/>
            <w:vAlign w:val="center"/>
          </w:tcPr>
          <w:p w14:paraId="2488D52E" w14:textId="77777777" w:rsidR="00BE347C" w:rsidRPr="003B3667" w:rsidRDefault="00BE347C" w:rsidP="007B49CF">
            <w:pPr>
              <w:pStyle w:val="NoSpacing"/>
              <w:rPr>
                <w:rFonts w:ascii="Arial" w:hAnsi="Arial" w:cs="Arial"/>
                <w:sz w:val="20"/>
                <w:szCs w:val="20"/>
                <w:lang w:val="lt-LT" w:eastAsia="ar-SA"/>
              </w:rPr>
            </w:pPr>
          </w:p>
        </w:tc>
        <w:tc>
          <w:tcPr>
            <w:tcW w:w="1376" w:type="dxa"/>
            <w:gridSpan w:val="2"/>
            <w:vAlign w:val="center"/>
          </w:tcPr>
          <w:p w14:paraId="30671031" w14:textId="77777777" w:rsidR="00BE347C" w:rsidRPr="003B3667" w:rsidRDefault="00BE347C" w:rsidP="007B49CF">
            <w:pPr>
              <w:pStyle w:val="NoSpacing"/>
              <w:rPr>
                <w:rFonts w:ascii="Arial" w:hAnsi="Arial" w:cs="Arial"/>
                <w:sz w:val="20"/>
                <w:szCs w:val="20"/>
                <w:lang w:val="lt-LT" w:eastAsia="ar-SA"/>
              </w:rPr>
            </w:pPr>
          </w:p>
        </w:tc>
        <w:tc>
          <w:tcPr>
            <w:tcW w:w="1378" w:type="dxa"/>
            <w:gridSpan w:val="2"/>
            <w:vAlign w:val="center"/>
          </w:tcPr>
          <w:p w14:paraId="7CE4F067" w14:textId="77777777" w:rsidR="00BE347C" w:rsidRPr="003B3667" w:rsidRDefault="00BE347C" w:rsidP="007B49CF">
            <w:pPr>
              <w:pStyle w:val="NoSpacing"/>
              <w:rPr>
                <w:rFonts w:ascii="Arial" w:hAnsi="Arial" w:cs="Arial"/>
                <w:sz w:val="20"/>
                <w:szCs w:val="20"/>
                <w:lang w:val="lt-LT" w:eastAsia="ar-SA"/>
              </w:rPr>
            </w:pPr>
          </w:p>
        </w:tc>
        <w:tc>
          <w:tcPr>
            <w:tcW w:w="2252" w:type="dxa"/>
            <w:gridSpan w:val="6"/>
            <w:vAlign w:val="center"/>
          </w:tcPr>
          <w:p w14:paraId="75E79FFE" w14:textId="77777777" w:rsidR="00BE347C" w:rsidRPr="003B3667" w:rsidRDefault="00BE347C" w:rsidP="007B49CF">
            <w:pPr>
              <w:pStyle w:val="NoSpacing"/>
              <w:rPr>
                <w:rFonts w:ascii="Arial" w:hAnsi="Arial" w:cs="Arial"/>
                <w:sz w:val="20"/>
                <w:szCs w:val="20"/>
                <w:lang w:val="lt-LT" w:eastAsia="ar-SA"/>
              </w:rPr>
            </w:pPr>
          </w:p>
        </w:tc>
        <w:tc>
          <w:tcPr>
            <w:tcW w:w="2039" w:type="dxa"/>
            <w:gridSpan w:val="4"/>
            <w:vAlign w:val="center"/>
          </w:tcPr>
          <w:p w14:paraId="51F1C7C9" w14:textId="77777777" w:rsidR="00BE347C" w:rsidRPr="003B3667" w:rsidRDefault="00BE347C" w:rsidP="007B49CF">
            <w:pPr>
              <w:pStyle w:val="NoSpacing"/>
              <w:rPr>
                <w:rFonts w:ascii="Arial" w:hAnsi="Arial" w:cs="Arial"/>
                <w:sz w:val="20"/>
                <w:szCs w:val="20"/>
                <w:lang w:val="lt-LT" w:eastAsia="ar-SA"/>
              </w:rPr>
            </w:pPr>
          </w:p>
        </w:tc>
        <w:tc>
          <w:tcPr>
            <w:tcW w:w="1421" w:type="dxa"/>
            <w:vAlign w:val="center"/>
          </w:tcPr>
          <w:p w14:paraId="438A553E" w14:textId="77777777" w:rsidR="00BE347C" w:rsidRPr="003B3667" w:rsidRDefault="00BE347C" w:rsidP="007B49CF">
            <w:pPr>
              <w:pStyle w:val="NoSpacing"/>
              <w:rPr>
                <w:rFonts w:ascii="Arial" w:hAnsi="Arial" w:cs="Arial"/>
                <w:sz w:val="20"/>
                <w:szCs w:val="20"/>
                <w:lang w:val="lt-LT" w:eastAsia="ar-SA"/>
              </w:rPr>
            </w:pPr>
          </w:p>
        </w:tc>
      </w:tr>
      <w:tr w:rsidR="00BE347C" w:rsidRPr="003B3667" w14:paraId="70C666E9" w14:textId="77777777" w:rsidTr="00BE347C">
        <w:trPr>
          <w:cantSplit/>
          <w:trHeight w:val="20"/>
        </w:trPr>
        <w:tc>
          <w:tcPr>
            <w:tcW w:w="9771" w:type="dxa"/>
            <w:gridSpan w:val="16"/>
            <w:shd w:val="clear" w:color="auto" w:fill="auto"/>
          </w:tcPr>
          <w:p w14:paraId="4E71373E" w14:textId="77777777" w:rsidR="00BE347C" w:rsidRPr="003B3667" w:rsidRDefault="00BE347C" w:rsidP="007B49CF">
            <w:pPr>
              <w:pStyle w:val="NoSpacing"/>
              <w:rPr>
                <w:rFonts w:ascii="Arial" w:hAnsi="Arial" w:cs="Arial"/>
                <w:b/>
                <w:sz w:val="20"/>
                <w:szCs w:val="20"/>
              </w:rPr>
            </w:pPr>
            <w:r>
              <w:rPr>
                <w:rFonts w:ascii="Arial" w:hAnsi="Arial"/>
                <w:b/>
                <w:sz w:val="20"/>
              </w:rPr>
              <w:t>11. Expert activities</w:t>
            </w:r>
          </w:p>
          <w:p w14:paraId="68611DF0" w14:textId="77777777" w:rsidR="00BE347C" w:rsidRPr="003B3667" w:rsidRDefault="00BE347C" w:rsidP="007B49CF">
            <w:pPr>
              <w:pStyle w:val="NoSpacing"/>
              <w:rPr>
                <w:rFonts w:ascii="Arial" w:hAnsi="Arial" w:cs="Arial"/>
                <w:sz w:val="20"/>
                <w:szCs w:val="20"/>
              </w:rPr>
            </w:pPr>
            <w:r>
              <w:rPr>
                <w:rFonts w:ascii="Arial" w:hAnsi="Arial"/>
                <w:i/>
                <w:sz w:val="20"/>
              </w:rPr>
              <w:t>(Indicate expert activities of the past five years from the most recent to the oldest)</w:t>
            </w:r>
          </w:p>
        </w:tc>
      </w:tr>
      <w:tr w:rsidR="00BE347C" w:rsidRPr="003B3667" w14:paraId="37908CB7" w14:textId="77777777" w:rsidTr="00BE347C">
        <w:trPr>
          <w:cantSplit/>
          <w:trHeight w:val="20"/>
        </w:trPr>
        <w:tc>
          <w:tcPr>
            <w:tcW w:w="9771" w:type="dxa"/>
            <w:gridSpan w:val="16"/>
          </w:tcPr>
          <w:p w14:paraId="0666F9FA" w14:textId="77777777" w:rsidR="00BE347C" w:rsidRPr="003B3667" w:rsidRDefault="00BE347C" w:rsidP="007B49CF">
            <w:pPr>
              <w:pStyle w:val="NoSpacing"/>
              <w:rPr>
                <w:rFonts w:ascii="Arial" w:hAnsi="Arial" w:cs="Arial"/>
                <w:sz w:val="20"/>
                <w:szCs w:val="20"/>
                <w:lang w:val="lt-LT" w:eastAsia="lt-LT"/>
              </w:rPr>
            </w:pPr>
          </w:p>
        </w:tc>
      </w:tr>
    </w:tbl>
    <w:p w14:paraId="022BBF8D" w14:textId="77777777" w:rsidR="00AB3F7B" w:rsidRPr="003B3667" w:rsidRDefault="00AB3F7B" w:rsidP="008349C9">
      <w:pPr>
        <w:jc w:val="both"/>
        <w:rPr>
          <w:rFonts w:ascii="Arial" w:eastAsia="Arial" w:hAnsi="Arial" w:cs="Arial"/>
          <w:color w:val="1F497D" w:themeColor="text2"/>
          <w:sz w:val="20"/>
          <w:szCs w:val="20"/>
          <w:lang w:val="lt-LT"/>
        </w:rPr>
      </w:pPr>
    </w:p>
    <w:p w14:paraId="482E05E9" w14:textId="77777777" w:rsidR="00EC51C7" w:rsidRPr="003B3667" w:rsidRDefault="00EC51C7" w:rsidP="008349C9">
      <w:pPr>
        <w:jc w:val="both"/>
        <w:rPr>
          <w:rFonts w:ascii="Arial" w:eastAsia="Arial" w:hAnsi="Arial" w:cs="Arial"/>
          <w:b/>
          <w:bCs/>
          <w:color w:val="7B003F"/>
          <w:sz w:val="20"/>
          <w:szCs w:val="20"/>
          <w:lang w:val="lt-LT" w:eastAsia="lt-LT"/>
        </w:rPr>
      </w:pPr>
    </w:p>
    <w:p w14:paraId="752D9327" w14:textId="77777777" w:rsidR="00EC51C7" w:rsidRPr="003B3667" w:rsidRDefault="00EC51C7" w:rsidP="008349C9">
      <w:pPr>
        <w:jc w:val="both"/>
        <w:rPr>
          <w:rFonts w:ascii="Arial" w:eastAsia="Arial" w:hAnsi="Arial" w:cs="Arial"/>
          <w:b/>
          <w:bCs/>
          <w:color w:val="7B003F"/>
          <w:sz w:val="20"/>
          <w:szCs w:val="20"/>
          <w:lang w:val="lt-LT" w:eastAsia="lt-LT"/>
        </w:rPr>
      </w:pPr>
    </w:p>
    <w:p w14:paraId="0FCBD744" w14:textId="77777777" w:rsidR="00EC51C7" w:rsidRPr="003B3667" w:rsidRDefault="00EC51C7" w:rsidP="008349C9">
      <w:pPr>
        <w:jc w:val="both"/>
        <w:rPr>
          <w:rFonts w:ascii="Arial" w:eastAsia="Arial" w:hAnsi="Arial" w:cs="Arial"/>
          <w:b/>
          <w:bCs/>
          <w:color w:val="7B003F"/>
          <w:sz w:val="20"/>
          <w:szCs w:val="20"/>
          <w:lang w:val="lt-LT" w:eastAsia="lt-LT"/>
        </w:rPr>
      </w:pPr>
    </w:p>
    <w:p w14:paraId="263CD6CC" w14:textId="77777777" w:rsidR="00EC51C7" w:rsidRPr="003B3667" w:rsidRDefault="00EC51C7" w:rsidP="008349C9">
      <w:pPr>
        <w:jc w:val="both"/>
        <w:rPr>
          <w:rFonts w:ascii="Arial" w:eastAsia="Arial" w:hAnsi="Arial" w:cs="Arial"/>
          <w:b/>
          <w:bCs/>
          <w:color w:val="7B003F"/>
          <w:sz w:val="20"/>
          <w:szCs w:val="20"/>
          <w:lang w:val="lt-LT" w:eastAsia="lt-LT"/>
        </w:rPr>
      </w:pPr>
    </w:p>
    <w:p w14:paraId="04AF6B8F" w14:textId="77777777" w:rsidR="00EC51C7" w:rsidRPr="003B3667" w:rsidRDefault="00EC51C7" w:rsidP="008349C9">
      <w:pPr>
        <w:jc w:val="both"/>
        <w:rPr>
          <w:rFonts w:ascii="Arial" w:eastAsia="Arial" w:hAnsi="Arial" w:cs="Arial"/>
          <w:b/>
          <w:bCs/>
          <w:color w:val="7B003F"/>
          <w:sz w:val="20"/>
          <w:szCs w:val="20"/>
          <w:lang w:val="lt-LT" w:eastAsia="lt-LT"/>
        </w:rPr>
      </w:pPr>
    </w:p>
    <w:p w14:paraId="0AF834B9" w14:textId="77777777" w:rsidR="00EC51C7" w:rsidRPr="003B3667" w:rsidRDefault="00EC51C7" w:rsidP="008349C9">
      <w:pPr>
        <w:jc w:val="both"/>
        <w:rPr>
          <w:rFonts w:ascii="Arial" w:eastAsia="Arial" w:hAnsi="Arial" w:cs="Arial"/>
          <w:b/>
          <w:bCs/>
          <w:color w:val="7B003F"/>
          <w:sz w:val="20"/>
          <w:szCs w:val="20"/>
          <w:lang w:val="lt-LT" w:eastAsia="lt-LT"/>
        </w:rPr>
      </w:pPr>
    </w:p>
    <w:p w14:paraId="210ED0A5" w14:textId="77777777" w:rsidR="00EC51C7" w:rsidRPr="003B3667" w:rsidRDefault="00EC51C7" w:rsidP="008349C9">
      <w:pPr>
        <w:jc w:val="both"/>
        <w:rPr>
          <w:rFonts w:ascii="Arial" w:eastAsia="Arial" w:hAnsi="Arial" w:cs="Arial"/>
          <w:b/>
          <w:bCs/>
          <w:color w:val="7B003F"/>
          <w:sz w:val="20"/>
          <w:szCs w:val="20"/>
          <w:lang w:val="lt-LT" w:eastAsia="lt-LT"/>
        </w:rPr>
      </w:pPr>
    </w:p>
    <w:p w14:paraId="1B1D37A6" w14:textId="77777777" w:rsidR="00EC51C7" w:rsidRPr="003B3667" w:rsidRDefault="00EC51C7" w:rsidP="008349C9">
      <w:pPr>
        <w:jc w:val="both"/>
        <w:rPr>
          <w:rFonts w:ascii="Arial" w:eastAsia="Arial" w:hAnsi="Arial" w:cs="Arial"/>
          <w:b/>
          <w:bCs/>
          <w:color w:val="7B003F"/>
          <w:sz w:val="20"/>
          <w:szCs w:val="20"/>
          <w:lang w:val="lt-LT" w:eastAsia="lt-LT"/>
        </w:rPr>
      </w:pPr>
    </w:p>
    <w:p w14:paraId="70C99958" w14:textId="77777777" w:rsidR="00EC51C7" w:rsidRPr="003B3667" w:rsidRDefault="00EC51C7" w:rsidP="008349C9">
      <w:pPr>
        <w:jc w:val="both"/>
        <w:rPr>
          <w:rFonts w:ascii="Arial" w:eastAsia="Arial" w:hAnsi="Arial" w:cs="Arial"/>
          <w:b/>
          <w:bCs/>
          <w:color w:val="7B003F"/>
          <w:sz w:val="20"/>
          <w:szCs w:val="20"/>
          <w:lang w:val="lt-LT" w:eastAsia="lt-LT"/>
        </w:rPr>
      </w:pPr>
    </w:p>
    <w:p w14:paraId="5D493087" w14:textId="77777777" w:rsidR="00EC51C7" w:rsidRPr="003B3667" w:rsidRDefault="00EC51C7" w:rsidP="008349C9">
      <w:pPr>
        <w:jc w:val="both"/>
        <w:rPr>
          <w:rFonts w:ascii="Arial" w:eastAsia="Arial" w:hAnsi="Arial" w:cs="Arial"/>
          <w:b/>
          <w:bCs/>
          <w:color w:val="7B003F"/>
          <w:sz w:val="20"/>
          <w:szCs w:val="20"/>
          <w:lang w:val="lt-LT" w:eastAsia="lt-LT"/>
        </w:rPr>
      </w:pPr>
    </w:p>
    <w:p w14:paraId="7AFF9676" w14:textId="77777777" w:rsidR="00EC51C7" w:rsidRPr="003B3667" w:rsidRDefault="00EC51C7" w:rsidP="008349C9">
      <w:pPr>
        <w:jc w:val="both"/>
        <w:rPr>
          <w:rFonts w:ascii="Arial" w:eastAsia="Arial" w:hAnsi="Arial" w:cs="Arial"/>
          <w:b/>
          <w:bCs/>
          <w:color w:val="7B003F"/>
          <w:sz w:val="20"/>
          <w:szCs w:val="20"/>
          <w:lang w:val="lt-LT" w:eastAsia="lt-LT"/>
        </w:rPr>
      </w:pPr>
    </w:p>
    <w:p w14:paraId="2F6C3660" w14:textId="77777777" w:rsidR="00EC51C7" w:rsidRPr="003B3667" w:rsidRDefault="00EC51C7" w:rsidP="008349C9">
      <w:pPr>
        <w:jc w:val="both"/>
        <w:rPr>
          <w:rFonts w:ascii="Arial" w:eastAsia="Arial" w:hAnsi="Arial" w:cs="Arial"/>
          <w:b/>
          <w:bCs/>
          <w:color w:val="7B003F"/>
          <w:sz w:val="20"/>
          <w:szCs w:val="20"/>
          <w:lang w:val="lt-LT" w:eastAsia="lt-LT"/>
        </w:rPr>
      </w:pPr>
    </w:p>
    <w:p w14:paraId="68D7CF81" w14:textId="77777777" w:rsidR="00EC51C7" w:rsidRPr="003B3667" w:rsidRDefault="00EC51C7" w:rsidP="008349C9">
      <w:pPr>
        <w:jc w:val="both"/>
        <w:rPr>
          <w:rFonts w:ascii="Arial" w:eastAsia="Arial" w:hAnsi="Arial" w:cs="Arial"/>
          <w:b/>
          <w:bCs/>
          <w:color w:val="7B003F"/>
          <w:sz w:val="20"/>
          <w:szCs w:val="20"/>
          <w:lang w:val="lt-LT" w:eastAsia="lt-LT"/>
        </w:rPr>
      </w:pPr>
    </w:p>
    <w:p w14:paraId="55890A30" w14:textId="77777777" w:rsidR="00EC51C7" w:rsidRPr="003B3667" w:rsidRDefault="00EC51C7" w:rsidP="008349C9">
      <w:pPr>
        <w:jc w:val="both"/>
        <w:rPr>
          <w:rFonts w:ascii="Arial" w:eastAsia="Arial" w:hAnsi="Arial" w:cs="Arial"/>
          <w:b/>
          <w:bCs/>
          <w:color w:val="7B003F"/>
          <w:sz w:val="20"/>
          <w:szCs w:val="20"/>
          <w:lang w:val="lt-LT" w:eastAsia="lt-LT"/>
        </w:rPr>
      </w:pPr>
    </w:p>
    <w:p w14:paraId="36FC22F5" w14:textId="77777777" w:rsidR="00EC51C7" w:rsidRPr="003B3667" w:rsidRDefault="00EC51C7" w:rsidP="008349C9">
      <w:pPr>
        <w:jc w:val="both"/>
        <w:rPr>
          <w:rFonts w:ascii="Arial" w:eastAsia="Arial" w:hAnsi="Arial" w:cs="Arial"/>
          <w:b/>
          <w:bCs/>
          <w:color w:val="7B003F"/>
          <w:sz w:val="20"/>
          <w:szCs w:val="20"/>
          <w:lang w:val="lt-LT" w:eastAsia="lt-LT"/>
        </w:rPr>
      </w:pPr>
    </w:p>
    <w:p w14:paraId="0354F809" w14:textId="77777777" w:rsidR="00EC51C7" w:rsidRPr="003B3667" w:rsidRDefault="00EC51C7" w:rsidP="008349C9">
      <w:pPr>
        <w:jc w:val="both"/>
        <w:rPr>
          <w:rFonts w:ascii="Arial" w:eastAsia="Arial" w:hAnsi="Arial" w:cs="Arial"/>
          <w:b/>
          <w:bCs/>
          <w:color w:val="7B003F"/>
          <w:sz w:val="20"/>
          <w:szCs w:val="20"/>
          <w:lang w:val="lt-LT" w:eastAsia="lt-LT"/>
        </w:rPr>
      </w:pPr>
    </w:p>
    <w:p w14:paraId="6883DD68" w14:textId="77777777" w:rsidR="00EC51C7" w:rsidRPr="003B3667" w:rsidRDefault="00EC51C7" w:rsidP="008349C9">
      <w:pPr>
        <w:jc w:val="both"/>
        <w:rPr>
          <w:rFonts w:ascii="Arial" w:eastAsia="Arial" w:hAnsi="Arial" w:cs="Arial"/>
          <w:b/>
          <w:bCs/>
          <w:color w:val="7B003F"/>
          <w:sz w:val="20"/>
          <w:szCs w:val="20"/>
          <w:lang w:val="lt-LT" w:eastAsia="lt-LT"/>
        </w:rPr>
      </w:pPr>
    </w:p>
    <w:p w14:paraId="7A3436F7" w14:textId="77777777" w:rsidR="00EC51C7" w:rsidRPr="003B3667" w:rsidRDefault="00EC51C7" w:rsidP="008349C9">
      <w:pPr>
        <w:jc w:val="both"/>
        <w:rPr>
          <w:rFonts w:ascii="Arial" w:eastAsia="Arial" w:hAnsi="Arial" w:cs="Arial"/>
          <w:b/>
          <w:bCs/>
          <w:color w:val="7B003F"/>
          <w:sz w:val="20"/>
          <w:szCs w:val="20"/>
          <w:lang w:val="lt-LT" w:eastAsia="lt-LT"/>
        </w:rPr>
      </w:pPr>
    </w:p>
    <w:p w14:paraId="2F76B8EC" w14:textId="77777777" w:rsidR="00EC51C7" w:rsidRPr="003B3667" w:rsidRDefault="00EC51C7" w:rsidP="008349C9">
      <w:pPr>
        <w:jc w:val="both"/>
        <w:rPr>
          <w:rFonts w:ascii="Arial" w:eastAsia="Arial" w:hAnsi="Arial" w:cs="Arial"/>
          <w:b/>
          <w:bCs/>
          <w:color w:val="7B003F"/>
          <w:sz w:val="20"/>
          <w:szCs w:val="20"/>
          <w:lang w:val="lt-LT" w:eastAsia="lt-LT"/>
        </w:rPr>
      </w:pPr>
    </w:p>
    <w:p w14:paraId="516A1F6A" w14:textId="77777777" w:rsidR="00EC51C7" w:rsidRPr="003B3667" w:rsidRDefault="00EC51C7" w:rsidP="008349C9">
      <w:pPr>
        <w:jc w:val="both"/>
        <w:rPr>
          <w:rFonts w:ascii="Arial" w:eastAsia="Arial" w:hAnsi="Arial" w:cs="Arial"/>
          <w:b/>
          <w:bCs/>
          <w:color w:val="7B003F"/>
          <w:sz w:val="20"/>
          <w:szCs w:val="20"/>
          <w:lang w:val="lt-LT" w:eastAsia="lt-LT"/>
        </w:rPr>
      </w:pPr>
    </w:p>
    <w:p w14:paraId="2250E0D9" w14:textId="77777777" w:rsidR="00EC51C7" w:rsidRPr="003B3667" w:rsidRDefault="00EC51C7" w:rsidP="008349C9">
      <w:pPr>
        <w:jc w:val="both"/>
        <w:rPr>
          <w:rFonts w:ascii="Arial" w:eastAsia="Arial" w:hAnsi="Arial" w:cs="Arial"/>
          <w:b/>
          <w:bCs/>
          <w:color w:val="7B003F"/>
          <w:sz w:val="20"/>
          <w:szCs w:val="20"/>
          <w:lang w:val="lt-LT" w:eastAsia="lt-LT"/>
        </w:rPr>
      </w:pPr>
    </w:p>
    <w:p w14:paraId="7787E270" w14:textId="77777777" w:rsidR="00EC51C7" w:rsidRPr="003B3667" w:rsidRDefault="00EC51C7" w:rsidP="008349C9">
      <w:pPr>
        <w:jc w:val="both"/>
        <w:rPr>
          <w:rFonts w:ascii="Arial" w:eastAsia="Arial" w:hAnsi="Arial" w:cs="Arial"/>
          <w:b/>
          <w:bCs/>
          <w:color w:val="7B003F"/>
          <w:sz w:val="20"/>
          <w:szCs w:val="20"/>
          <w:lang w:val="lt-LT" w:eastAsia="lt-LT"/>
        </w:rPr>
      </w:pPr>
    </w:p>
    <w:p w14:paraId="288BE9FA" w14:textId="77777777" w:rsidR="00EC51C7" w:rsidRPr="003B3667" w:rsidRDefault="00EC51C7" w:rsidP="008349C9">
      <w:pPr>
        <w:jc w:val="both"/>
        <w:rPr>
          <w:rFonts w:ascii="Arial" w:eastAsia="Arial" w:hAnsi="Arial" w:cs="Arial"/>
          <w:b/>
          <w:bCs/>
          <w:color w:val="7B003F"/>
          <w:sz w:val="20"/>
          <w:szCs w:val="20"/>
          <w:lang w:val="lt-LT" w:eastAsia="lt-LT"/>
        </w:rPr>
      </w:pPr>
    </w:p>
    <w:p w14:paraId="680D3587" w14:textId="77777777" w:rsidR="00EC51C7" w:rsidRPr="003B3667" w:rsidRDefault="00EC51C7" w:rsidP="008349C9">
      <w:pPr>
        <w:jc w:val="both"/>
        <w:rPr>
          <w:rFonts w:ascii="Arial" w:eastAsia="Arial" w:hAnsi="Arial" w:cs="Arial"/>
          <w:b/>
          <w:bCs/>
          <w:color w:val="7B003F"/>
          <w:sz w:val="20"/>
          <w:szCs w:val="20"/>
          <w:lang w:val="lt-LT" w:eastAsia="lt-LT"/>
        </w:rPr>
      </w:pPr>
    </w:p>
    <w:p w14:paraId="2E40D5EF" w14:textId="2E608EE9" w:rsidR="00127E5A" w:rsidRPr="003B3667" w:rsidRDefault="0048208E" w:rsidP="00080E1A">
      <w:pPr>
        <w:pStyle w:val="Heading2"/>
        <w:rPr>
          <w:rFonts w:ascii="Arial" w:eastAsia="Arial" w:hAnsi="Arial" w:cs="Arial"/>
          <w:b/>
          <w:color w:val="7B003F"/>
          <w:sz w:val="20"/>
          <w:szCs w:val="20"/>
        </w:rPr>
      </w:pPr>
      <w:bookmarkStart w:id="72" w:name="_Toc148447971"/>
      <w:r>
        <w:rPr>
          <w:rFonts w:ascii="Arial" w:hAnsi="Arial"/>
          <w:b/>
          <w:color w:val="7B003F"/>
          <w:sz w:val="20"/>
        </w:rPr>
        <w:t>Annex 3. Study programme data for the registry</w:t>
      </w:r>
      <w:bookmarkEnd w:id="72"/>
      <w:r>
        <w:rPr>
          <w:rFonts w:ascii="Arial" w:hAnsi="Arial"/>
          <w:b/>
          <w:color w:val="7B003F"/>
          <w:sz w:val="20"/>
        </w:rPr>
        <w:t xml:space="preserve"> </w:t>
      </w:r>
    </w:p>
    <w:p w14:paraId="2ED59C7C" w14:textId="77777777" w:rsidR="00F046BF" w:rsidRPr="003B3667" w:rsidRDefault="00F046BF" w:rsidP="008349C9">
      <w:pPr>
        <w:jc w:val="both"/>
        <w:rPr>
          <w:rFonts w:ascii="Arial" w:eastAsia="Arial" w:hAnsi="Arial" w:cs="Arial"/>
          <w:b/>
          <w:bCs/>
          <w:color w:val="7B003F"/>
          <w:sz w:val="20"/>
          <w:szCs w:val="20"/>
          <w:lang w:val="lt-LT" w:eastAsia="lt-LT"/>
        </w:rPr>
      </w:pPr>
    </w:p>
    <w:p w14:paraId="3DA43B70" w14:textId="3FDEF633" w:rsidR="00F046BF" w:rsidRPr="003B3667" w:rsidRDefault="00F046BF" w:rsidP="008349C9">
      <w:pPr>
        <w:jc w:val="both"/>
        <w:rPr>
          <w:rFonts w:ascii="Arial" w:eastAsia="Arial" w:hAnsi="Arial" w:cs="Arial"/>
          <w:color w:val="000000" w:themeColor="text1"/>
          <w:sz w:val="20"/>
          <w:szCs w:val="20"/>
        </w:rPr>
      </w:pPr>
      <w:r>
        <w:rPr>
          <w:rFonts w:ascii="Arial" w:hAnsi="Arial"/>
          <w:color w:val="000000" w:themeColor="text1"/>
          <w:sz w:val="20"/>
          <w:highlight w:val="lightGray"/>
        </w:rPr>
        <w:t>[Provide the study programme data that will be submitted to the Register of Studies, Training Programmes and Qualifications for the purpose of registering the study programme].</w:t>
      </w:r>
    </w:p>
    <w:p w14:paraId="4C4643E0" w14:textId="77777777" w:rsidR="00CF3878" w:rsidRPr="003B3667" w:rsidRDefault="00CF3878" w:rsidP="008349C9">
      <w:pPr>
        <w:rPr>
          <w:rFonts w:ascii="Arial" w:eastAsia="Arial" w:hAnsi="Arial" w:cs="Arial"/>
          <w:sz w:val="20"/>
          <w:szCs w:val="20"/>
          <w:lang w:val="lt-LT" w:eastAsia="lt-LT"/>
        </w:rPr>
      </w:pPr>
    </w:p>
    <w:p w14:paraId="66C6432D" w14:textId="0009DE5D" w:rsidR="00CF3878" w:rsidRPr="003B3667" w:rsidRDefault="00CF3878" w:rsidP="008349C9">
      <w:pPr>
        <w:jc w:val="center"/>
        <w:rPr>
          <w:rFonts w:ascii="Arial" w:eastAsia="Arial" w:hAnsi="Arial" w:cs="Arial"/>
          <w:b/>
          <w:spacing w:val="-4"/>
          <w:sz w:val="20"/>
          <w:szCs w:val="20"/>
        </w:rPr>
      </w:pPr>
      <w:bookmarkStart w:id="73" w:name="_Hlk110951198"/>
      <w:r>
        <w:rPr>
          <w:rFonts w:ascii="Arial" w:hAnsi="Arial"/>
          <w:b/>
          <w:sz w:val="20"/>
        </w:rPr>
        <w:t>STUDY PROGRAMME DATA</w:t>
      </w:r>
    </w:p>
    <w:p w14:paraId="68FAA990" w14:textId="110EE24A" w:rsidR="00CF3878" w:rsidRPr="003B3667" w:rsidRDefault="00CF3878" w:rsidP="008349C9">
      <w:pPr>
        <w:jc w:val="center"/>
        <w:rPr>
          <w:rFonts w:ascii="Arial" w:eastAsia="Arial" w:hAnsi="Arial" w:cs="Arial"/>
          <w:sz w:val="20"/>
          <w:szCs w:val="20"/>
        </w:rPr>
      </w:pPr>
      <w:r>
        <w:rPr>
          <w:rFonts w:ascii="Arial" w:hAnsi="Arial"/>
          <w:sz w:val="20"/>
        </w:rPr>
        <w:t>(in Lithuanian)</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70"/>
        <w:gridCol w:w="5645"/>
      </w:tblGrid>
      <w:tr w:rsidR="00CF3878" w:rsidRPr="003B3667" w14:paraId="07407FC2" w14:textId="77777777" w:rsidTr="00BE347C">
        <w:trPr>
          <w:cantSplit/>
          <w:trHeight w:val="19"/>
        </w:trPr>
        <w:tc>
          <w:tcPr>
            <w:tcW w:w="4370" w:type="dxa"/>
            <w:shd w:val="clear" w:color="auto" w:fill="FFFFFF" w:themeFill="background1"/>
            <w:hideMark/>
          </w:tcPr>
          <w:p w14:paraId="7347E8F4" w14:textId="77777777" w:rsidR="00CF3878" w:rsidRPr="003B3667" w:rsidRDefault="00CF3878" w:rsidP="008349C9">
            <w:pPr>
              <w:rPr>
                <w:rFonts w:ascii="Arial" w:eastAsia="Arial" w:hAnsi="Arial" w:cs="Arial"/>
                <w:sz w:val="20"/>
                <w:szCs w:val="20"/>
              </w:rPr>
            </w:pPr>
            <w:r>
              <w:rPr>
                <w:rFonts w:ascii="Arial" w:hAnsi="Arial"/>
                <w:sz w:val="20"/>
              </w:rPr>
              <w:t xml:space="preserve">Parametrai </w:t>
            </w:r>
          </w:p>
        </w:tc>
        <w:tc>
          <w:tcPr>
            <w:tcW w:w="5645" w:type="dxa"/>
            <w:shd w:val="clear" w:color="auto" w:fill="FFFFFF" w:themeFill="background1"/>
          </w:tcPr>
          <w:p w14:paraId="28C0CB35" w14:textId="77777777" w:rsidR="00CF3878" w:rsidRPr="003B3667" w:rsidRDefault="00CF3878" w:rsidP="008349C9">
            <w:pPr>
              <w:rPr>
                <w:rFonts w:ascii="Arial" w:eastAsia="Arial" w:hAnsi="Arial" w:cs="Arial"/>
                <w:sz w:val="20"/>
                <w:szCs w:val="20"/>
                <w:lang w:val="lt-LT"/>
              </w:rPr>
            </w:pPr>
          </w:p>
        </w:tc>
      </w:tr>
      <w:tr w:rsidR="00CF3878" w:rsidRPr="003B3667" w14:paraId="10F77217" w14:textId="77777777" w:rsidTr="00BE347C">
        <w:trPr>
          <w:cantSplit/>
          <w:trHeight w:val="19"/>
        </w:trPr>
        <w:tc>
          <w:tcPr>
            <w:tcW w:w="4370" w:type="dxa"/>
            <w:shd w:val="clear" w:color="auto" w:fill="FFFFFF" w:themeFill="background1"/>
            <w:hideMark/>
          </w:tcPr>
          <w:p w14:paraId="5071DE3D" w14:textId="77777777" w:rsidR="00CF3878" w:rsidRPr="003B3667" w:rsidRDefault="00CF3878" w:rsidP="008349C9">
            <w:pPr>
              <w:rPr>
                <w:rFonts w:ascii="Arial" w:eastAsia="Arial" w:hAnsi="Arial" w:cs="Arial"/>
                <w:sz w:val="20"/>
                <w:szCs w:val="20"/>
              </w:rPr>
            </w:pPr>
            <w:r>
              <w:rPr>
                <w:rFonts w:ascii="Arial" w:hAnsi="Arial"/>
                <w:sz w:val="20"/>
              </w:rPr>
              <w:t>Studijų programos pavadinimas</w:t>
            </w:r>
          </w:p>
        </w:tc>
        <w:tc>
          <w:tcPr>
            <w:tcW w:w="5645" w:type="dxa"/>
            <w:shd w:val="clear" w:color="auto" w:fill="FFFFFF" w:themeFill="background1"/>
          </w:tcPr>
          <w:p w14:paraId="3B679CCF" w14:textId="77777777" w:rsidR="00CF3878" w:rsidRPr="003B3667" w:rsidRDefault="00CF3878" w:rsidP="008349C9">
            <w:pPr>
              <w:rPr>
                <w:rFonts w:ascii="Arial" w:eastAsia="Arial" w:hAnsi="Arial" w:cs="Arial"/>
                <w:spacing w:val="-2"/>
                <w:sz w:val="20"/>
                <w:szCs w:val="20"/>
                <w:lang w:val="lt-LT"/>
              </w:rPr>
            </w:pPr>
          </w:p>
        </w:tc>
      </w:tr>
      <w:tr w:rsidR="00CF3878" w:rsidRPr="003B3667" w14:paraId="569C6F46" w14:textId="77777777" w:rsidTr="00BE347C">
        <w:trPr>
          <w:cantSplit/>
          <w:trHeight w:val="19"/>
        </w:trPr>
        <w:tc>
          <w:tcPr>
            <w:tcW w:w="4370" w:type="dxa"/>
            <w:shd w:val="clear" w:color="auto" w:fill="FFFFFF" w:themeFill="background1"/>
            <w:hideMark/>
          </w:tcPr>
          <w:p w14:paraId="7FE09B5E" w14:textId="77777777" w:rsidR="00CF3878" w:rsidRPr="003B3667" w:rsidRDefault="00CF3878" w:rsidP="008349C9">
            <w:pPr>
              <w:rPr>
                <w:rFonts w:ascii="Arial" w:eastAsia="Arial" w:hAnsi="Arial" w:cs="Arial"/>
                <w:sz w:val="20"/>
                <w:szCs w:val="20"/>
              </w:rPr>
            </w:pPr>
            <w:r>
              <w:rPr>
                <w:rFonts w:ascii="Arial" w:hAnsi="Arial"/>
                <w:sz w:val="20"/>
              </w:rPr>
              <w:t xml:space="preserve">Studijų programos valstybinis kodas </w:t>
            </w:r>
          </w:p>
        </w:tc>
        <w:tc>
          <w:tcPr>
            <w:tcW w:w="5645" w:type="dxa"/>
            <w:shd w:val="clear" w:color="auto" w:fill="FFFFFF" w:themeFill="background1"/>
          </w:tcPr>
          <w:p w14:paraId="66B55C22" w14:textId="77777777" w:rsidR="00CF3878" w:rsidRPr="003B3667" w:rsidRDefault="00CF3878" w:rsidP="008349C9">
            <w:pPr>
              <w:rPr>
                <w:rFonts w:ascii="Arial" w:eastAsia="Arial" w:hAnsi="Arial" w:cs="Arial"/>
                <w:spacing w:val="-2"/>
                <w:sz w:val="20"/>
                <w:szCs w:val="20"/>
                <w:lang w:val="lt-LT"/>
              </w:rPr>
            </w:pPr>
          </w:p>
        </w:tc>
      </w:tr>
      <w:tr w:rsidR="00CF3878" w:rsidRPr="003B3667" w14:paraId="0F2BC8CB" w14:textId="77777777" w:rsidTr="00BE347C">
        <w:trPr>
          <w:cantSplit/>
          <w:trHeight w:val="19"/>
        </w:trPr>
        <w:tc>
          <w:tcPr>
            <w:tcW w:w="4370" w:type="dxa"/>
            <w:shd w:val="clear" w:color="auto" w:fill="FFFFFF" w:themeFill="background1"/>
            <w:hideMark/>
          </w:tcPr>
          <w:p w14:paraId="4A65B1FC" w14:textId="77777777" w:rsidR="00CF3878" w:rsidRPr="003B3667" w:rsidRDefault="00CF3878" w:rsidP="008349C9">
            <w:pPr>
              <w:rPr>
                <w:rFonts w:ascii="Arial" w:eastAsia="Arial" w:hAnsi="Arial" w:cs="Arial"/>
                <w:sz w:val="20"/>
                <w:szCs w:val="20"/>
              </w:rPr>
            </w:pPr>
            <w:r>
              <w:rPr>
                <w:rFonts w:ascii="Arial" w:hAnsi="Arial"/>
                <w:sz w:val="20"/>
              </w:rPr>
              <w:t>Studijų programos kodas pagal Tarptautinę standartizuotą švietimo klasifikaciją (ISCED)</w:t>
            </w:r>
          </w:p>
        </w:tc>
        <w:tc>
          <w:tcPr>
            <w:tcW w:w="5645" w:type="dxa"/>
            <w:shd w:val="clear" w:color="auto" w:fill="FFFFFF" w:themeFill="background1"/>
          </w:tcPr>
          <w:p w14:paraId="3A69FD6B" w14:textId="77777777" w:rsidR="00CF3878" w:rsidRPr="003B3667" w:rsidRDefault="00CF3878" w:rsidP="008349C9">
            <w:pPr>
              <w:rPr>
                <w:rFonts w:ascii="Arial" w:eastAsia="Arial" w:hAnsi="Arial" w:cs="Arial"/>
                <w:spacing w:val="-2"/>
                <w:sz w:val="20"/>
                <w:szCs w:val="20"/>
                <w:lang w:val="lt-LT"/>
              </w:rPr>
            </w:pPr>
          </w:p>
        </w:tc>
      </w:tr>
      <w:tr w:rsidR="00CF3878" w:rsidRPr="003B3667" w14:paraId="47902E3F" w14:textId="77777777" w:rsidTr="00BE347C">
        <w:trPr>
          <w:cantSplit/>
          <w:trHeight w:val="19"/>
        </w:trPr>
        <w:tc>
          <w:tcPr>
            <w:tcW w:w="4370" w:type="dxa"/>
            <w:shd w:val="clear" w:color="auto" w:fill="FFFFFF" w:themeFill="background1"/>
            <w:hideMark/>
          </w:tcPr>
          <w:p w14:paraId="1DC2BBD6" w14:textId="77777777" w:rsidR="00CF3878" w:rsidRPr="003B3667" w:rsidRDefault="00CF3878" w:rsidP="008349C9">
            <w:pPr>
              <w:rPr>
                <w:rFonts w:ascii="Arial" w:eastAsia="Arial" w:hAnsi="Arial" w:cs="Arial"/>
                <w:sz w:val="20"/>
                <w:szCs w:val="20"/>
              </w:rPr>
            </w:pPr>
            <w:r>
              <w:rPr>
                <w:rFonts w:ascii="Arial" w:hAnsi="Arial"/>
                <w:sz w:val="20"/>
              </w:rPr>
              <w:t xml:space="preserve">Studijų sritis </w:t>
            </w:r>
          </w:p>
        </w:tc>
        <w:tc>
          <w:tcPr>
            <w:tcW w:w="5645" w:type="dxa"/>
            <w:shd w:val="clear" w:color="auto" w:fill="FFFFFF" w:themeFill="background1"/>
          </w:tcPr>
          <w:p w14:paraId="52ACBB09" w14:textId="77777777" w:rsidR="00CF3878" w:rsidRPr="003B3667" w:rsidRDefault="00CF3878" w:rsidP="008349C9">
            <w:pPr>
              <w:rPr>
                <w:rFonts w:ascii="Arial" w:eastAsia="Arial" w:hAnsi="Arial" w:cs="Arial"/>
                <w:sz w:val="20"/>
                <w:szCs w:val="20"/>
                <w:lang w:val="lt-LT"/>
              </w:rPr>
            </w:pPr>
          </w:p>
        </w:tc>
      </w:tr>
      <w:tr w:rsidR="00CF3878" w:rsidRPr="003B3667" w14:paraId="5A0286FF" w14:textId="77777777" w:rsidTr="00BE347C">
        <w:trPr>
          <w:cantSplit/>
          <w:trHeight w:val="19"/>
        </w:trPr>
        <w:tc>
          <w:tcPr>
            <w:tcW w:w="4370" w:type="dxa"/>
            <w:shd w:val="clear" w:color="auto" w:fill="FFFFFF" w:themeFill="background1"/>
            <w:hideMark/>
          </w:tcPr>
          <w:p w14:paraId="014B08E6" w14:textId="77777777" w:rsidR="00CF3878" w:rsidRPr="003B3667" w:rsidRDefault="00CF3878" w:rsidP="008349C9">
            <w:pPr>
              <w:rPr>
                <w:rFonts w:ascii="Arial" w:eastAsia="Arial" w:hAnsi="Arial" w:cs="Arial"/>
                <w:sz w:val="20"/>
                <w:szCs w:val="20"/>
              </w:rPr>
            </w:pPr>
            <w:r>
              <w:rPr>
                <w:rFonts w:ascii="Arial" w:hAnsi="Arial"/>
                <w:sz w:val="20"/>
              </w:rPr>
              <w:t xml:space="preserve">Studijų kryptis </w:t>
            </w:r>
          </w:p>
        </w:tc>
        <w:tc>
          <w:tcPr>
            <w:tcW w:w="5645" w:type="dxa"/>
            <w:shd w:val="clear" w:color="auto" w:fill="FFFFFF" w:themeFill="background1"/>
          </w:tcPr>
          <w:p w14:paraId="36A10326" w14:textId="77777777" w:rsidR="00CF3878" w:rsidRPr="003B3667" w:rsidRDefault="00CF3878" w:rsidP="008349C9">
            <w:pPr>
              <w:rPr>
                <w:rFonts w:ascii="Arial" w:eastAsia="Arial" w:hAnsi="Arial" w:cs="Arial"/>
                <w:sz w:val="20"/>
                <w:szCs w:val="20"/>
                <w:lang w:val="lt-LT"/>
              </w:rPr>
            </w:pPr>
          </w:p>
        </w:tc>
      </w:tr>
      <w:tr w:rsidR="00CF3878" w:rsidRPr="003B3667" w14:paraId="185FFF47" w14:textId="77777777" w:rsidTr="00BE347C">
        <w:trPr>
          <w:cantSplit/>
          <w:trHeight w:val="19"/>
        </w:trPr>
        <w:tc>
          <w:tcPr>
            <w:tcW w:w="4370" w:type="dxa"/>
            <w:shd w:val="clear" w:color="auto" w:fill="FFFFFF" w:themeFill="background1"/>
            <w:hideMark/>
          </w:tcPr>
          <w:p w14:paraId="2E01C0CD" w14:textId="77777777" w:rsidR="00CF3878" w:rsidRPr="003B3667" w:rsidRDefault="00CF3878" w:rsidP="008349C9">
            <w:pPr>
              <w:rPr>
                <w:rFonts w:ascii="Arial" w:eastAsia="Arial" w:hAnsi="Arial" w:cs="Arial"/>
                <w:sz w:val="20"/>
                <w:szCs w:val="20"/>
              </w:rPr>
            </w:pPr>
            <w:r>
              <w:rPr>
                <w:rFonts w:ascii="Arial" w:hAnsi="Arial"/>
                <w:sz w:val="20"/>
              </w:rPr>
              <w:t>Studijų krypties šaka</w:t>
            </w:r>
          </w:p>
        </w:tc>
        <w:tc>
          <w:tcPr>
            <w:tcW w:w="5645" w:type="dxa"/>
            <w:shd w:val="clear" w:color="auto" w:fill="FFFFFF" w:themeFill="background1"/>
          </w:tcPr>
          <w:p w14:paraId="144E3BFC" w14:textId="77777777" w:rsidR="00CF3878" w:rsidRPr="003B3667" w:rsidRDefault="00CF3878" w:rsidP="008349C9">
            <w:pPr>
              <w:rPr>
                <w:rFonts w:ascii="Arial" w:eastAsia="Arial" w:hAnsi="Arial" w:cs="Arial"/>
                <w:sz w:val="20"/>
                <w:szCs w:val="20"/>
                <w:lang w:val="lt-LT"/>
              </w:rPr>
            </w:pPr>
          </w:p>
        </w:tc>
      </w:tr>
      <w:tr w:rsidR="00CF3878" w:rsidRPr="003B3667" w14:paraId="7228FE0C" w14:textId="77777777" w:rsidTr="00BE347C">
        <w:trPr>
          <w:cantSplit/>
          <w:trHeight w:val="19"/>
        </w:trPr>
        <w:tc>
          <w:tcPr>
            <w:tcW w:w="4370" w:type="dxa"/>
            <w:shd w:val="clear" w:color="auto" w:fill="FFFFFF" w:themeFill="background1"/>
            <w:hideMark/>
          </w:tcPr>
          <w:p w14:paraId="35D0FA45" w14:textId="77777777" w:rsidR="00CF3878" w:rsidRPr="003B3667" w:rsidRDefault="00CF3878" w:rsidP="008349C9">
            <w:pPr>
              <w:rPr>
                <w:rFonts w:ascii="Arial" w:eastAsia="Arial" w:hAnsi="Arial" w:cs="Arial"/>
                <w:sz w:val="20"/>
                <w:szCs w:val="20"/>
              </w:rPr>
            </w:pPr>
            <w:r>
              <w:rPr>
                <w:rFonts w:ascii="Arial" w:hAnsi="Arial"/>
                <w:sz w:val="20"/>
              </w:rPr>
              <w:t>Švietimo sritis</w:t>
            </w:r>
          </w:p>
        </w:tc>
        <w:tc>
          <w:tcPr>
            <w:tcW w:w="5645" w:type="dxa"/>
            <w:shd w:val="clear" w:color="auto" w:fill="FFFFFF" w:themeFill="background1"/>
          </w:tcPr>
          <w:p w14:paraId="2D1DFABD" w14:textId="77777777" w:rsidR="00CF3878" w:rsidRPr="003B3667" w:rsidRDefault="00CF3878" w:rsidP="008349C9">
            <w:pPr>
              <w:rPr>
                <w:rFonts w:ascii="Arial" w:eastAsia="Arial" w:hAnsi="Arial" w:cs="Arial"/>
                <w:sz w:val="20"/>
                <w:szCs w:val="20"/>
                <w:lang w:val="lt-LT"/>
              </w:rPr>
            </w:pPr>
          </w:p>
        </w:tc>
      </w:tr>
      <w:tr w:rsidR="00CF3878" w:rsidRPr="003B3667" w14:paraId="478452E2" w14:textId="77777777" w:rsidTr="00BE347C">
        <w:trPr>
          <w:cantSplit/>
          <w:trHeight w:val="19"/>
        </w:trPr>
        <w:tc>
          <w:tcPr>
            <w:tcW w:w="4370" w:type="dxa"/>
            <w:shd w:val="clear" w:color="auto" w:fill="FFFFFF" w:themeFill="background1"/>
            <w:hideMark/>
          </w:tcPr>
          <w:p w14:paraId="29A706F3" w14:textId="77777777" w:rsidR="00CF3878" w:rsidRPr="003B3667" w:rsidRDefault="00CF3878" w:rsidP="008349C9">
            <w:pPr>
              <w:rPr>
                <w:rFonts w:ascii="Arial" w:eastAsia="Arial" w:hAnsi="Arial" w:cs="Arial"/>
                <w:sz w:val="20"/>
                <w:szCs w:val="20"/>
              </w:rPr>
            </w:pPr>
            <w:r>
              <w:rPr>
                <w:rFonts w:ascii="Arial" w:hAnsi="Arial"/>
                <w:sz w:val="20"/>
              </w:rPr>
              <w:t>Švietimo posritis</w:t>
            </w:r>
          </w:p>
        </w:tc>
        <w:tc>
          <w:tcPr>
            <w:tcW w:w="5645" w:type="dxa"/>
            <w:shd w:val="clear" w:color="auto" w:fill="FFFFFF" w:themeFill="background1"/>
          </w:tcPr>
          <w:p w14:paraId="07C26409" w14:textId="77777777" w:rsidR="00CF3878" w:rsidRPr="003B3667" w:rsidRDefault="00CF3878" w:rsidP="008349C9">
            <w:pPr>
              <w:rPr>
                <w:rFonts w:ascii="Arial" w:eastAsia="Arial" w:hAnsi="Arial" w:cs="Arial"/>
                <w:sz w:val="20"/>
                <w:szCs w:val="20"/>
                <w:lang w:val="lt-LT"/>
              </w:rPr>
            </w:pPr>
          </w:p>
        </w:tc>
      </w:tr>
      <w:tr w:rsidR="00CF3878" w:rsidRPr="003B3667" w14:paraId="769F61D1" w14:textId="77777777" w:rsidTr="00BE347C">
        <w:trPr>
          <w:cantSplit/>
          <w:trHeight w:val="19"/>
        </w:trPr>
        <w:tc>
          <w:tcPr>
            <w:tcW w:w="4370" w:type="dxa"/>
            <w:shd w:val="clear" w:color="auto" w:fill="FFFFFF" w:themeFill="background1"/>
            <w:hideMark/>
          </w:tcPr>
          <w:p w14:paraId="3A6C88FC" w14:textId="77777777" w:rsidR="00CF3878" w:rsidRPr="003B3667" w:rsidRDefault="00CF3878" w:rsidP="008349C9">
            <w:pPr>
              <w:rPr>
                <w:rFonts w:ascii="Arial" w:eastAsia="Arial" w:hAnsi="Arial" w:cs="Arial"/>
                <w:sz w:val="20"/>
                <w:szCs w:val="20"/>
              </w:rPr>
            </w:pPr>
            <w:r>
              <w:rPr>
                <w:rFonts w:ascii="Arial" w:hAnsi="Arial"/>
                <w:sz w:val="20"/>
              </w:rPr>
              <w:t xml:space="preserve">Studijų rūšis </w:t>
            </w:r>
          </w:p>
        </w:tc>
        <w:tc>
          <w:tcPr>
            <w:tcW w:w="5645" w:type="dxa"/>
            <w:shd w:val="clear" w:color="auto" w:fill="FFFFFF" w:themeFill="background1"/>
          </w:tcPr>
          <w:p w14:paraId="70D00010" w14:textId="77777777" w:rsidR="00CF3878" w:rsidRPr="003B3667" w:rsidRDefault="00CF3878" w:rsidP="008349C9">
            <w:pPr>
              <w:rPr>
                <w:rFonts w:ascii="Arial" w:eastAsia="Arial" w:hAnsi="Arial" w:cs="Arial"/>
                <w:sz w:val="20"/>
                <w:szCs w:val="20"/>
                <w:lang w:val="lt-LT"/>
              </w:rPr>
            </w:pPr>
          </w:p>
        </w:tc>
      </w:tr>
      <w:tr w:rsidR="00CF3878" w:rsidRPr="003B3667" w14:paraId="29E11816" w14:textId="77777777" w:rsidTr="00BE347C">
        <w:trPr>
          <w:cantSplit/>
          <w:trHeight w:val="19"/>
        </w:trPr>
        <w:tc>
          <w:tcPr>
            <w:tcW w:w="4370" w:type="dxa"/>
            <w:shd w:val="clear" w:color="auto" w:fill="FFFFFF" w:themeFill="background1"/>
            <w:hideMark/>
          </w:tcPr>
          <w:p w14:paraId="5B788071" w14:textId="77777777" w:rsidR="00CF3878" w:rsidRPr="003B3667" w:rsidRDefault="00CF3878" w:rsidP="008349C9">
            <w:pPr>
              <w:rPr>
                <w:rFonts w:ascii="Arial" w:eastAsia="Arial" w:hAnsi="Arial" w:cs="Arial"/>
                <w:sz w:val="20"/>
                <w:szCs w:val="20"/>
              </w:rPr>
            </w:pPr>
            <w:r>
              <w:rPr>
                <w:rFonts w:ascii="Arial" w:hAnsi="Arial"/>
                <w:sz w:val="20"/>
              </w:rPr>
              <w:t xml:space="preserve">Studijų programos tipas </w:t>
            </w:r>
          </w:p>
        </w:tc>
        <w:tc>
          <w:tcPr>
            <w:tcW w:w="5645" w:type="dxa"/>
            <w:shd w:val="clear" w:color="auto" w:fill="FFFFFF" w:themeFill="background1"/>
          </w:tcPr>
          <w:p w14:paraId="38E45015" w14:textId="77777777" w:rsidR="00CF3878" w:rsidRPr="003B3667" w:rsidRDefault="00CF3878" w:rsidP="008349C9">
            <w:pPr>
              <w:rPr>
                <w:rFonts w:ascii="Arial" w:eastAsia="Arial" w:hAnsi="Arial" w:cs="Arial"/>
                <w:sz w:val="20"/>
                <w:szCs w:val="20"/>
                <w:lang w:val="lt-LT"/>
              </w:rPr>
            </w:pPr>
          </w:p>
        </w:tc>
      </w:tr>
      <w:tr w:rsidR="00CF3878" w:rsidRPr="003B3667" w14:paraId="56D85043" w14:textId="77777777" w:rsidTr="00BE347C">
        <w:trPr>
          <w:cantSplit/>
          <w:trHeight w:val="19"/>
        </w:trPr>
        <w:tc>
          <w:tcPr>
            <w:tcW w:w="4370" w:type="dxa"/>
            <w:shd w:val="clear" w:color="auto" w:fill="FFFFFF" w:themeFill="background1"/>
            <w:hideMark/>
          </w:tcPr>
          <w:p w14:paraId="3B65D165" w14:textId="77777777" w:rsidR="00CF3878" w:rsidRPr="003B3667" w:rsidRDefault="00CF3878" w:rsidP="008349C9">
            <w:pPr>
              <w:rPr>
                <w:rFonts w:ascii="Arial" w:eastAsia="Arial" w:hAnsi="Arial" w:cs="Arial"/>
                <w:sz w:val="20"/>
                <w:szCs w:val="20"/>
              </w:rPr>
            </w:pPr>
            <w:r>
              <w:rPr>
                <w:rFonts w:ascii="Arial" w:hAnsi="Arial"/>
                <w:sz w:val="20"/>
              </w:rPr>
              <w:t>Studijų pakopa</w:t>
            </w:r>
          </w:p>
        </w:tc>
        <w:tc>
          <w:tcPr>
            <w:tcW w:w="5645" w:type="dxa"/>
            <w:shd w:val="clear" w:color="auto" w:fill="FFFFFF" w:themeFill="background1"/>
          </w:tcPr>
          <w:p w14:paraId="4C1EDB85" w14:textId="77777777" w:rsidR="00CF3878" w:rsidRPr="003B3667" w:rsidRDefault="00CF3878" w:rsidP="008349C9">
            <w:pPr>
              <w:rPr>
                <w:rFonts w:ascii="Arial" w:eastAsia="Arial" w:hAnsi="Arial" w:cs="Arial"/>
                <w:sz w:val="20"/>
                <w:szCs w:val="20"/>
                <w:lang w:val="lt-LT"/>
              </w:rPr>
            </w:pPr>
          </w:p>
        </w:tc>
      </w:tr>
      <w:tr w:rsidR="00CF3878" w:rsidRPr="003B3667" w14:paraId="13095CBB" w14:textId="77777777" w:rsidTr="00BE347C">
        <w:trPr>
          <w:cantSplit/>
          <w:trHeight w:val="19"/>
        </w:trPr>
        <w:tc>
          <w:tcPr>
            <w:tcW w:w="4370" w:type="dxa"/>
            <w:shd w:val="clear" w:color="auto" w:fill="FFFFFF" w:themeFill="background1"/>
            <w:hideMark/>
          </w:tcPr>
          <w:p w14:paraId="438BF71A" w14:textId="77777777" w:rsidR="00CF3878" w:rsidRPr="003B3667" w:rsidRDefault="00CF3878" w:rsidP="008349C9">
            <w:pPr>
              <w:rPr>
                <w:rFonts w:ascii="Arial" w:eastAsia="Arial" w:hAnsi="Arial" w:cs="Arial"/>
                <w:sz w:val="20"/>
                <w:szCs w:val="20"/>
              </w:rPr>
            </w:pPr>
            <w:r>
              <w:rPr>
                <w:rFonts w:ascii="Arial" w:hAnsi="Arial"/>
                <w:sz w:val="20"/>
              </w:rPr>
              <w:t>Studijų programos vykdymo kalba</w:t>
            </w:r>
          </w:p>
        </w:tc>
        <w:tc>
          <w:tcPr>
            <w:tcW w:w="5645" w:type="dxa"/>
            <w:shd w:val="clear" w:color="auto" w:fill="FFFFFF" w:themeFill="background1"/>
          </w:tcPr>
          <w:p w14:paraId="6B937556" w14:textId="77777777" w:rsidR="00CF3878" w:rsidRPr="003B3667" w:rsidRDefault="00CF3878" w:rsidP="008349C9">
            <w:pPr>
              <w:rPr>
                <w:rFonts w:ascii="Arial" w:eastAsia="Arial" w:hAnsi="Arial" w:cs="Arial"/>
                <w:sz w:val="20"/>
                <w:szCs w:val="20"/>
                <w:lang w:val="lt-LT"/>
              </w:rPr>
            </w:pPr>
          </w:p>
        </w:tc>
      </w:tr>
      <w:tr w:rsidR="00CF3878" w:rsidRPr="003B3667" w14:paraId="3EF286C3" w14:textId="77777777" w:rsidTr="00BE347C">
        <w:trPr>
          <w:cantSplit/>
          <w:trHeight w:val="19"/>
        </w:trPr>
        <w:tc>
          <w:tcPr>
            <w:tcW w:w="4370" w:type="dxa"/>
            <w:shd w:val="clear" w:color="auto" w:fill="FFFFFF" w:themeFill="background1"/>
          </w:tcPr>
          <w:p w14:paraId="0415F9A6" w14:textId="6C285DE8" w:rsidR="00CF3878" w:rsidRPr="003B3667" w:rsidRDefault="00CF3878" w:rsidP="008349C9">
            <w:pPr>
              <w:rPr>
                <w:rFonts w:ascii="Arial" w:eastAsia="Arial" w:hAnsi="Arial" w:cs="Arial"/>
                <w:sz w:val="20"/>
                <w:szCs w:val="20"/>
              </w:rPr>
            </w:pPr>
            <w:r>
              <w:rPr>
                <w:rFonts w:ascii="Arial" w:hAnsi="Arial"/>
                <w:sz w:val="20"/>
              </w:rPr>
              <w:t xml:space="preserve">Suteikiama kvalifikacija </w:t>
            </w:r>
          </w:p>
        </w:tc>
        <w:tc>
          <w:tcPr>
            <w:tcW w:w="5645" w:type="dxa"/>
            <w:shd w:val="clear" w:color="auto" w:fill="FFFFFF" w:themeFill="background1"/>
          </w:tcPr>
          <w:p w14:paraId="5A16FCF1" w14:textId="77777777" w:rsidR="00CF3878" w:rsidRPr="003B3667" w:rsidRDefault="00CF3878" w:rsidP="008349C9">
            <w:pPr>
              <w:rPr>
                <w:rFonts w:ascii="Arial" w:eastAsia="Arial" w:hAnsi="Arial" w:cs="Arial"/>
                <w:sz w:val="20"/>
                <w:szCs w:val="20"/>
                <w:lang w:val="lt-LT"/>
              </w:rPr>
            </w:pPr>
          </w:p>
        </w:tc>
      </w:tr>
      <w:tr w:rsidR="00CF3878" w:rsidRPr="003B3667" w14:paraId="3FFA6AAF" w14:textId="77777777" w:rsidTr="00BE347C">
        <w:trPr>
          <w:cantSplit/>
          <w:trHeight w:val="19"/>
        </w:trPr>
        <w:tc>
          <w:tcPr>
            <w:tcW w:w="4370" w:type="dxa"/>
            <w:shd w:val="clear" w:color="auto" w:fill="FFFFFF" w:themeFill="background1"/>
          </w:tcPr>
          <w:p w14:paraId="2B3B2779" w14:textId="2A200B82" w:rsidR="00CF3878" w:rsidRPr="003B3667" w:rsidRDefault="00CF3878" w:rsidP="008349C9">
            <w:pPr>
              <w:rPr>
                <w:rFonts w:ascii="Arial" w:eastAsia="Arial" w:hAnsi="Arial" w:cs="Arial"/>
                <w:sz w:val="20"/>
                <w:szCs w:val="20"/>
              </w:rPr>
            </w:pPr>
            <w:r>
              <w:rPr>
                <w:rFonts w:ascii="Arial" w:hAnsi="Arial"/>
                <w:sz w:val="20"/>
              </w:rPr>
              <w:t>Kvalifikacinių laipsnių požymiai</w:t>
            </w:r>
          </w:p>
        </w:tc>
        <w:tc>
          <w:tcPr>
            <w:tcW w:w="5645" w:type="dxa"/>
            <w:shd w:val="clear" w:color="auto" w:fill="FFFFFF" w:themeFill="background1"/>
          </w:tcPr>
          <w:p w14:paraId="176605D5" w14:textId="77777777" w:rsidR="00CF3878" w:rsidRPr="003B3667" w:rsidRDefault="00CF3878" w:rsidP="008349C9">
            <w:pPr>
              <w:rPr>
                <w:rFonts w:ascii="Arial" w:eastAsia="Arial" w:hAnsi="Arial" w:cs="Arial"/>
                <w:sz w:val="20"/>
                <w:szCs w:val="20"/>
                <w:lang w:val="lt-LT"/>
              </w:rPr>
            </w:pPr>
          </w:p>
        </w:tc>
      </w:tr>
      <w:tr w:rsidR="00CF3878" w:rsidRPr="003B3667" w14:paraId="4F63E4E3" w14:textId="77777777" w:rsidTr="00BE347C">
        <w:trPr>
          <w:cantSplit/>
          <w:trHeight w:val="19"/>
        </w:trPr>
        <w:tc>
          <w:tcPr>
            <w:tcW w:w="4370" w:type="dxa"/>
            <w:shd w:val="clear" w:color="auto" w:fill="FFFFFF" w:themeFill="background1"/>
            <w:hideMark/>
          </w:tcPr>
          <w:p w14:paraId="04DB9F28" w14:textId="77777777" w:rsidR="00CF3878" w:rsidRPr="003B3667" w:rsidRDefault="00CF3878" w:rsidP="008349C9">
            <w:pPr>
              <w:rPr>
                <w:rFonts w:ascii="Arial" w:eastAsia="Arial" w:hAnsi="Arial" w:cs="Arial"/>
                <w:sz w:val="20"/>
                <w:szCs w:val="20"/>
              </w:rPr>
            </w:pPr>
            <w:r>
              <w:rPr>
                <w:rFonts w:ascii="Arial" w:hAnsi="Arial"/>
                <w:sz w:val="20"/>
              </w:rPr>
              <w:t>Diplomo (pažymėjimo) pavadinimas ir kodas</w:t>
            </w:r>
          </w:p>
        </w:tc>
        <w:tc>
          <w:tcPr>
            <w:tcW w:w="5645" w:type="dxa"/>
            <w:shd w:val="clear" w:color="auto" w:fill="FFFFFF" w:themeFill="background1"/>
          </w:tcPr>
          <w:p w14:paraId="7875845D" w14:textId="77777777" w:rsidR="00CF3878" w:rsidRPr="003B3667" w:rsidRDefault="00CF3878" w:rsidP="008349C9">
            <w:pPr>
              <w:rPr>
                <w:rFonts w:ascii="Arial" w:eastAsia="Arial" w:hAnsi="Arial" w:cs="Arial"/>
                <w:sz w:val="20"/>
                <w:szCs w:val="20"/>
                <w:lang w:val="lt-LT"/>
              </w:rPr>
            </w:pPr>
          </w:p>
        </w:tc>
      </w:tr>
      <w:tr w:rsidR="00CF3878" w:rsidRPr="003B3667" w14:paraId="489F83DD" w14:textId="77777777" w:rsidTr="00BE347C">
        <w:trPr>
          <w:cantSplit/>
          <w:trHeight w:val="19"/>
        </w:trPr>
        <w:tc>
          <w:tcPr>
            <w:tcW w:w="4370" w:type="dxa"/>
            <w:shd w:val="clear" w:color="auto" w:fill="FFFFFF" w:themeFill="background1"/>
            <w:hideMark/>
          </w:tcPr>
          <w:p w14:paraId="4650B11B" w14:textId="77777777" w:rsidR="00CF3878" w:rsidRPr="003B3667" w:rsidRDefault="00CF3878" w:rsidP="008349C9">
            <w:pPr>
              <w:rPr>
                <w:rFonts w:ascii="Arial" w:eastAsia="Arial" w:hAnsi="Arial" w:cs="Arial"/>
                <w:sz w:val="20"/>
                <w:szCs w:val="20"/>
              </w:rPr>
            </w:pPr>
            <w:r>
              <w:rPr>
                <w:rFonts w:ascii="Arial" w:hAnsi="Arial"/>
                <w:sz w:val="20"/>
              </w:rPr>
              <w:t>Būtinas minimalus išsilavinimas</w:t>
            </w:r>
          </w:p>
        </w:tc>
        <w:tc>
          <w:tcPr>
            <w:tcW w:w="5645" w:type="dxa"/>
            <w:shd w:val="clear" w:color="auto" w:fill="FFFFFF" w:themeFill="background1"/>
          </w:tcPr>
          <w:p w14:paraId="20A72E14" w14:textId="77777777" w:rsidR="00CF3878" w:rsidRPr="003B3667" w:rsidRDefault="00CF3878" w:rsidP="008349C9">
            <w:pPr>
              <w:rPr>
                <w:rFonts w:ascii="Arial" w:eastAsia="Arial" w:hAnsi="Arial" w:cs="Arial"/>
                <w:sz w:val="20"/>
                <w:szCs w:val="20"/>
                <w:lang w:val="lt-LT"/>
              </w:rPr>
            </w:pPr>
          </w:p>
        </w:tc>
      </w:tr>
      <w:tr w:rsidR="00CF3878" w:rsidRPr="003B3667" w14:paraId="31A220B7" w14:textId="77777777" w:rsidTr="00BE347C">
        <w:trPr>
          <w:cantSplit/>
          <w:trHeight w:val="19"/>
        </w:trPr>
        <w:tc>
          <w:tcPr>
            <w:tcW w:w="4370" w:type="dxa"/>
            <w:shd w:val="clear" w:color="auto" w:fill="FFFFFF" w:themeFill="background1"/>
            <w:hideMark/>
          </w:tcPr>
          <w:p w14:paraId="2A92A3E2" w14:textId="77777777" w:rsidR="00CF3878" w:rsidRPr="003B3667" w:rsidRDefault="00CF3878" w:rsidP="008349C9">
            <w:pPr>
              <w:rPr>
                <w:rFonts w:ascii="Arial" w:eastAsia="Arial" w:hAnsi="Arial" w:cs="Arial"/>
                <w:sz w:val="20"/>
                <w:szCs w:val="20"/>
              </w:rPr>
            </w:pPr>
            <w:r>
              <w:rPr>
                <w:rFonts w:ascii="Arial" w:hAnsi="Arial"/>
                <w:sz w:val="20"/>
              </w:rPr>
              <w:t>Studijų apimtis kreditais ir forma (trukmė metais)</w:t>
            </w:r>
          </w:p>
        </w:tc>
        <w:tc>
          <w:tcPr>
            <w:tcW w:w="5645" w:type="dxa"/>
            <w:shd w:val="clear" w:color="auto" w:fill="FFFFFF" w:themeFill="background1"/>
          </w:tcPr>
          <w:p w14:paraId="56A5CC79" w14:textId="77777777" w:rsidR="00CF3878" w:rsidRPr="003B3667" w:rsidRDefault="00CF3878" w:rsidP="008349C9">
            <w:pPr>
              <w:rPr>
                <w:rFonts w:ascii="Arial" w:eastAsia="Arial" w:hAnsi="Arial" w:cs="Arial"/>
                <w:sz w:val="20"/>
                <w:szCs w:val="20"/>
                <w:lang w:val="lt-LT"/>
              </w:rPr>
            </w:pPr>
          </w:p>
        </w:tc>
      </w:tr>
      <w:tr w:rsidR="00CF3878" w:rsidRPr="003B3667" w14:paraId="268C5AB7" w14:textId="77777777" w:rsidTr="00BE347C">
        <w:trPr>
          <w:cantSplit/>
          <w:trHeight w:val="19"/>
        </w:trPr>
        <w:tc>
          <w:tcPr>
            <w:tcW w:w="4370" w:type="dxa"/>
            <w:shd w:val="clear" w:color="auto" w:fill="FFFFFF" w:themeFill="background1"/>
            <w:hideMark/>
          </w:tcPr>
          <w:p w14:paraId="33CDCF64" w14:textId="77777777" w:rsidR="00CF3878" w:rsidRPr="003B3667" w:rsidRDefault="00CF3878" w:rsidP="008349C9">
            <w:pPr>
              <w:rPr>
                <w:rFonts w:ascii="Arial" w:eastAsia="Arial" w:hAnsi="Arial" w:cs="Arial"/>
                <w:sz w:val="20"/>
                <w:szCs w:val="20"/>
              </w:rPr>
            </w:pPr>
            <w:r>
              <w:rPr>
                <w:rFonts w:ascii="Arial" w:hAnsi="Arial"/>
                <w:sz w:val="20"/>
              </w:rPr>
              <w:t>Institucija, kodas, interneto svetainės adresas</w:t>
            </w:r>
          </w:p>
        </w:tc>
        <w:tc>
          <w:tcPr>
            <w:tcW w:w="5645" w:type="dxa"/>
            <w:shd w:val="clear" w:color="auto" w:fill="FFFFFF" w:themeFill="background1"/>
          </w:tcPr>
          <w:p w14:paraId="799A1108" w14:textId="77777777" w:rsidR="00CF3878" w:rsidRPr="003B3667" w:rsidRDefault="00CF3878" w:rsidP="008349C9">
            <w:pPr>
              <w:rPr>
                <w:rFonts w:ascii="Arial" w:eastAsia="Arial" w:hAnsi="Arial" w:cs="Arial"/>
                <w:sz w:val="20"/>
                <w:szCs w:val="20"/>
                <w:lang w:val="lt-LT"/>
              </w:rPr>
            </w:pPr>
          </w:p>
        </w:tc>
      </w:tr>
      <w:tr w:rsidR="00CF3878" w:rsidRPr="003B3667" w14:paraId="49E4D797" w14:textId="77777777" w:rsidTr="00BE347C">
        <w:trPr>
          <w:cantSplit/>
          <w:trHeight w:val="19"/>
        </w:trPr>
        <w:tc>
          <w:tcPr>
            <w:tcW w:w="4370" w:type="dxa"/>
            <w:shd w:val="clear" w:color="auto" w:fill="FFFFFF" w:themeFill="background1"/>
            <w:hideMark/>
          </w:tcPr>
          <w:p w14:paraId="7180ED3A" w14:textId="77777777" w:rsidR="00CF3878" w:rsidRPr="003B3667" w:rsidRDefault="00CF3878" w:rsidP="008349C9">
            <w:pPr>
              <w:rPr>
                <w:rFonts w:ascii="Arial" w:eastAsia="Arial" w:hAnsi="Arial" w:cs="Arial"/>
                <w:sz w:val="20"/>
                <w:szCs w:val="20"/>
              </w:rPr>
            </w:pPr>
            <w:r>
              <w:rPr>
                <w:rFonts w:ascii="Arial" w:hAnsi="Arial"/>
                <w:sz w:val="20"/>
              </w:rPr>
              <w:t xml:space="preserve">Studijų programos vykdymo vieta </w:t>
            </w:r>
          </w:p>
        </w:tc>
        <w:tc>
          <w:tcPr>
            <w:tcW w:w="5645" w:type="dxa"/>
            <w:shd w:val="clear" w:color="auto" w:fill="FFFFFF" w:themeFill="background1"/>
          </w:tcPr>
          <w:p w14:paraId="7A19C699" w14:textId="77777777" w:rsidR="00CF3878" w:rsidRPr="003B3667" w:rsidRDefault="00CF3878" w:rsidP="008349C9">
            <w:pPr>
              <w:rPr>
                <w:rFonts w:ascii="Arial" w:eastAsia="Arial" w:hAnsi="Arial" w:cs="Arial"/>
                <w:sz w:val="20"/>
                <w:szCs w:val="20"/>
                <w:lang w:val="lt-LT"/>
              </w:rPr>
            </w:pPr>
          </w:p>
        </w:tc>
      </w:tr>
      <w:tr w:rsidR="00CF3878" w:rsidRPr="003B3667" w14:paraId="5B9A6D36" w14:textId="77777777" w:rsidTr="00BE347C">
        <w:trPr>
          <w:cantSplit/>
          <w:trHeight w:val="19"/>
        </w:trPr>
        <w:tc>
          <w:tcPr>
            <w:tcW w:w="4370" w:type="dxa"/>
            <w:shd w:val="clear" w:color="auto" w:fill="FFFFFF" w:themeFill="background1"/>
            <w:hideMark/>
          </w:tcPr>
          <w:p w14:paraId="6B2F8702" w14:textId="77777777" w:rsidR="00CF3878" w:rsidRPr="003B3667" w:rsidRDefault="00CF3878" w:rsidP="008349C9">
            <w:pPr>
              <w:rPr>
                <w:rFonts w:ascii="Arial" w:eastAsia="Arial" w:hAnsi="Arial" w:cs="Arial"/>
                <w:sz w:val="20"/>
                <w:szCs w:val="20"/>
              </w:rPr>
            </w:pPr>
            <w:r>
              <w:rPr>
                <w:rFonts w:ascii="Arial" w:hAnsi="Arial"/>
                <w:sz w:val="20"/>
              </w:rPr>
              <w:t>Vertinimą atlikusi institucija, metai</w:t>
            </w:r>
          </w:p>
        </w:tc>
        <w:tc>
          <w:tcPr>
            <w:tcW w:w="5645" w:type="dxa"/>
            <w:shd w:val="clear" w:color="auto" w:fill="FFFFFF" w:themeFill="background1"/>
          </w:tcPr>
          <w:p w14:paraId="195B38B0" w14:textId="77777777" w:rsidR="00CF3878" w:rsidRPr="003B3667" w:rsidRDefault="00CF3878" w:rsidP="008349C9">
            <w:pPr>
              <w:rPr>
                <w:rFonts w:ascii="Arial" w:eastAsia="Arial" w:hAnsi="Arial" w:cs="Arial"/>
                <w:sz w:val="20"/>
                <w:szCs w:val="20"/>
                <w:lang w:val="lt-LT"/>
              </w:rPr>
            </w:pPr>
          </w:p>
        </w:tc>
      </w:tr>
      <w:tr w:rsidR="00CF3878" w:rsidRPr="003B3667" w14:paraId="13A1A98A" w14:textId="77777777" w:rsidTr="00BE347C">
        <w:trPr>
          <w:cantSplit/>
          <w:trHeight w:val="19"/>
        </w:trPr>
        <w:tc>
          <w:tcPr>
            <w:tcW w:w="4370" w:type="dxa"/>
            <w:shd w:val="clear" w:color="auto" w:fill="FFFFFF" w:themeFill="background1"/>
            <w:hideMark/>
          </w:tcPr>
          <w:p w14:paraId="4E5C9013" w14:textId="77777777" w:rsidR="00CF3878" w:rsidRPr="003B3667" w:rsidRDefault="00CF3878" w:rsidP="008349C9">
            <w:pPr>
              <w:rPr>
                <w:rFonts w:ascii="Arial" w:eastAsia="Arial" w:hAnsi="Arial" w:cs="Arial"/>
                <w:sz w:val="20"/>
                <w:szCs w:val="20"/>
              </w:rPr>
            </w:pPr>
            <w:r>
              <w:rPr>
                <w:rFonts w:ascii="Arial" w:hAnsi="Arial"/>
                <w:sz w:val="20"/>
              </w:rPr>
              <w:t>Akreditavusi institucija, akreditavimo terminas</w:t>
            </w:r>
          </w:p>
        </w:tc>
        <w:tc>
          <w:tcPr>
            <w:tcW w:w="5645" w:type="dxa"/>
            <w:shd w:val="clear" w:color="auto" w:fill="FFFFFF" w:themeFill="background1"/>
          </w:tcPr>
          <w:p w14:paraId="5010127A" w14:textId="77777777" w:rsidR="00CF3878" w:rsidRPr="003B3667" w:rsidRDefault="00CF3878" w:rsidP="008349C9">
            <w:pPr>
              <w:rPr>
                <w:rFonts w:ascii="Arial" w:eastAsia="Arial" w:hAnsi="Arial" w:cs="Arial"/>
                <w:sz w:val="20"/>
                <w:szCs w:val="20"/>
                <w:lang w:val="lt-LT"/>
              </w:rPr>
            </w:pPr>
          </w:p>
        </w:tc>
      </w:tr>
      <w:tr w:rsidR="00CF3878" w:rsidRPr="003B3667" w14:paraId="6531A94D" w14:textId="77777777" w:rsidTr="00BE347C">
        <w:trPr>
          <w:cantSplit/>
          <w:trHeight w:val="19"/>
        </w:trPr>
        <w:tc>
          <w:tcPr>
            <w:tcW w:w="4370" w:type="dxa"/>
            <w:shd w:val="clear" w:color="auto" w:fill="FFFFFF" w:themeFill="background1"/>
            <w:hideMark/>
          </w:tcPr>
          <w:p w14:paraId="3BF1D718" w14:textId="77777777" w:rsidR="00CF3878" w:rsidRPr="003B3667" w:rsidRDefault="00CF3878" w:rsidP="008349C9">
            <w:pPr>
              <w:rPr>
                <w:rFonts w:ascii="Arial" w:eastAsia="Arial" w:hAnsi="Arial" w:cs="Arial"/>
                <w:sz w:val="20"/>
                <w:szCs w:val="20"/>
              </w:rPr>
            </w:pPr>
            <w:r>
              <w:rPr>
                <w:rFonts w:ascii="Arial" w:hAnsi="Arial"/>
                <w:sz w:val="20"/>
              </w:rPr>
              <w:t>Akreditavimo įsakymas</w:t>
            </w:r>
          </w:p>
        </w:tc>
        <w:tc>
          <w:tcPr>
            <w:tcW w:w="5645" w:type="dxa"/>
            <w:shd w:val="clear" w:color="auto" w:fill="FFFFFF" w:themeFill="background1"/>
          </w:tcPr>
          <w:p w14:paraId="47D583E4" w14:textId="77777777" w:rsidR="00CF3878" w:rsidRPr="003B3667" w:rsidRDefault="00CF3878" w:rsidP="008349C9">
            <w:pPr>
              <w:rPr>
                <w:rFonts w:ascii="Arial" w:eastAsia="Arial" w:hAnsi="Arial" w:cs="Arial"/>
                <w:sz w:val="20"/>
                <w:szCs w:val="20"/>
                <w:lang w:val="lt-LT"/>
              </w:rPr>
            </w:pPr>
          </w:p>
        </w:tc>
      </w:tr>
      <w:tr w:rsidR="00CF3878" w:rsidRPr="003B3667" w14:paraId="3BF4E2D8" w14:textId="77777777" w:rsidTr="00BE347C">
        <w:trPr>
          <w:cantSplit/>
          <w:trHeight w:val="19"/>
        </w:trPr>
        <w:tc>
          <w:tcPr>
            <w:tcW w:w="4370" w:type="dxa"/>
            <w:shd w:val="clear" w:color="auto" w:fill="FFFFFF" w:themeFill="background1"/>
            <w:hideMark/>
          </w:tcPr>
          <w:p w14:paraId="3D38E942" w14:textId="77777777" w:rsidR="00CF3878" w:rsidRPr="003B3667" w:rsidRDefault="00CF3878" w:rsidP="008349C9">
            <w:pPr>
              <w:rPr>
                <w:rFonts w:ascii="Arial" w:eastAsia="Arial" w:hAnsi="Arial" w:cs="Arial"/>
                <w:sz w:val="20"/>
                <w:szCs w:val="20"/>
              </w:rPr>
            </w:pPr>
            <w:r>
              <w:rPr>
                <w:rFonts w:ascii="Arial" w:hAnsi="Arial"/>
                <w:sz w:val="20"/>
              </w:rPr>
              <w:t>Lietuvos kvalifikacijų sandaros lygis</w:t>
            </w:r>
          </w:p>
        </w:tc>
        <w:tc>
          <w:tcPr>
            <w:tcW w:w="5645" w:type="dxa"/>
            <w:shd w:val="clear" w:color="auto" w:fill="FFFFFF" w:themeFill="background1"/>
          </w:tcPr>
          <w:p w14:paraId="4B594D3C" w14:textId="77777777" w:rsidR="00CF3878" w:rsidRPr="003B3667" w:rsidRDefault="00CF3878" w:rsidP="008349C9">
            <w:pPr>
              <w:rPr>
                <w:rFonts w:ascii="Arial" w:eastAsia="Arial" w:hAnsi="Arial" w:cs="Arial"/>
                <w:sz w:val="20"/>
                <w:szCs w:val="20"/>
                <w:lang w:val="lt-LT"/>
              </w:rPr>
            </w:pPr>
          </w:p>
        </w:tc>
      </w:tr>
      <w:tr w:rsidR="00CF3878" w:rsidRPr="003B3667" w14:paraId="00BDC80F" w14:textId="77777777" w:rsidTr="00BE347C">
        <w:trPr>
          <w:cantSplit/>
          <w:trHeight w:val="19"/>
        </w:trPr>
        <w:tc>
          <w:tcPr>
            <w:tcW w:w="4370" w:type="dxa"/>
            <w:shd w:val="clear" w:color="auto" w:fill="FFFFFF" w:themeFill="background1"/>
            <w:hideMark/>
          </w:tcPr>
          <w:p w14:paraId="3CAF4F76" w14:textId="77777777" w:rsidR="00CF3878" w:rsidRPr="003B3667" w:rsidRDefault="00CF3878" w:rsidP="008349C9">
            <w:pPr>
              <w:rPr>
                <w:rFonts w:ascii="Arial" w:eastAsia="Arial" w:hAnsi="Arial" w:cs="Arial"/>
                <w:sz w:val="20"/>
                <w:szCs w:val="20"/>
              </w:rPr>
            </w:pPr>
            <w:r>
              <w:rPr>
                <w:rFonts w:ascii="Arial" w:hAnsi="Arial"/>
                <w:sz w:val="20"/>
              </w:rPr>
              <w:t>Europos kvalifikacijų sąrangos lygmuo</w:t>
            </w:r>
          </w:p>
        </w:tc>
        <w:tc>
          <w:tcPr>
            <w:tcW w:w="5645" w:type="dxa"/>
            <w:shd w:val="clear" w:color="auto" w:fill="FFFFFF" w:themeFill="background1"/>
          </w:tcPr>
          <w:p w14:paraId="2C883749" w14:textId="77777777" w:rsidR="00CF3878" w:rsidRPr="003B3667" w:rsidRDefault="00CF3878" w:rsidP="008349C9">
            <w:pPr>
              <w:rPr>
                <w:rFonts w:ascii="Arial" w:eastAsia="Arial" w:hAnsi="Arial" w:cs="Arial"/>
                <w:sz w:val="20"/>
                <w:szCs w:val="20"/>
                <w:lang w:val="lt-LT"/>
              </w:rPr>
            </w:pPr>
          </w:p>
        </w:tc>
      </w:tr>
      <w:tr w:rsidR="00CF3878" w:rsidRPr="003B3667" w14:paraId="0DA14934" w14:textId="77777777" w:rsidTr="00BE347C">
        <w:trPr>
          <w:cantSplit/>
          <w:trHeight w:val="19"/>
        </w:trPr>
        <w:tc>
          <w:tcPr>
            <w:tcW w:w="4370" w:type="dxa"/>
            <w:shd w:val="clear" w:color="auto" w:fill="FFFFFF" w:themeFill="background1"/>
            <w:hideMark/>
          </w:tcPr>
          <w:p w14:paraId="0BB0A771" w14:textId="77777777" w:rsidR="00CF3878" w:rsidRPr="003B3667" w:rsidRDefault="00CF3878" w:rsidP="008349C9">
            <w:pPr>
              <w:rPr>
                <w:rFonts w:ascii="Arial" w:eastAsia="Arial" w:hAnsi="Arial" w:cs="Arial"/>
                <w:sz w:val="20"/>
                <w:szCs w:val="20"/>
              </w:rPr>
            </w:pPr>
            <w:r>
              <w:rPr>
                <w:rFonts w:ascii="Arial" w:hAnsi="Arial"/>
                <w:sz w:val="20"/>
              </w:rPr>
              <w:t>Studijų programos finansinės grupės kodas</w:t>
            </w:r>
          </w:p>
        </w:tc>
        <w:tc>
          <w:tcPr>
            <w:tcW w:w="5645" w:type="dxa"/>
            <w:shd w:val="clear" w:color="auto" w:fill="FFFFFF" w:themeFill="background1"/>
          </w:tcPr>
          <w:p w14:paraId="1314522D" w14:textId="77777777" w:rsidR="00CF3878" w:rsidRPr="003B3667" w:rsidRDefault="00CF3878" w:rsidP="008349C9">
            <w:pPr>
              <w:rPr>
                <w:rFonts w:ascii="Arial" w:eastAsia="Arial" w:hAnsi="Arial" w:cs="Arial"/>
                <w:sz w:val="20"/>
                <w:szCs w:val="20"/>
                <w:lang w:val="lt-LT"/>
              </w:rPr>
            </w:pPr>
          </w:p>
        </w:tc>
      </w:tr>
      <w:tr w:rsidR="00CF3878" w:rsidRPr="003B3667" w14:paraId="50AF2AF4" w14:textId="77777777" w:rsidTr="00BE347C">
        <w:trPr>
          <w:cantSplit/>
          <w:trHeight w:val="19"/>
        </w:trPr>
        <w:tc>
          <w:tcPr>
            <w:tcW w:w="4370" w:type="dxa"/>
            <w:vMerge w:val="restart"/>
            <w:shd w:val="clear" w:color="auto" w:fill="FFFFFF" w:themeFill="background1"/>
            <w:vAlign w:val="center"/>
            <w:hideMark/>
          </w:tcPr>
          <w:p w14:paraId="7F81F83C" w14:textId="77777777" w:rsidR="00CF3878" w:rsidRPr="003B3667" w:rsidRDefault="00CF3878" w:rsidP="008349C9">
            <w:pPr>
              <w:rPr>
                <w:rFonts w:ascii="Arial" w:eastAsia="Arial" w:hAnsi="Arial" w:cs="Arial"/>
                <w:sz w:val="20"/>
                <w:szCs w:val="20"/>
              </w:rPr>
            </w:pPr>
            <w:r>
              <w:rPr>
                <w:rFonts w:ascii="Arial" w:hAnsi="Arial"/>
                <w:sz w:val="20"/>
              </w:rPr>
              <w:t>Studijų programos aprašo santrauka</w:t>
            </w:r>
          </w:p>
        </w:tc>
        <w:tc>
          <w:tcPr>
            <w:tcW w:w="5645" w:type="dxa"/>
            <w:shd w:val="clear" w:color="auto" w:fill="FFFFFF" w:themeFill="background1"/>
            <w:hideMark/>
          </w:tcPr>
          <w:p w14:paraId="381D2207" w14:textId="77777777" w:rsidR="00CF3878" w:rsidRPr="003B3667" w:rsidRDefault="00CF3878" w:rsidP="008349C9">
            <w:pPr>
              <w:rPr>
                <w:rFonts w:ascii="Arial" w:eastAsia="Arial" w:hAnsi="Arial" w:cs="Arial"/>
                <w:sz w:val="20"/>
                <w:szCs w:val="20"/>
              </w:rPr>
            </w:pPr>
            <w:r>
              <w:rPr>
                <w:rFonts w:ascii="Arial" w:hAnsi="Arial"/>
                <w:i/>
                <w:sz w:val="20"/>
              </w:rPr>
              <w:t>Bendras apibūdinimas:</w:t>
            </w:r>
          </w:p>
        </w:tc>
      </w:tr>
      <w:tr w:rsidR="00CF3878" w:rsidRPr="003B3667" w14:paraId="4D6A7399" w14:textId="77777777" w:rsidTr="00BE347C">
        <w:trPr>
          <w:cantSplit/>
          <w:trHeight w:val="19"/>
        </w:trPr>
        <w:tc>
          <w:tcPr>
            <w:tcW w:w="4370" w:type="dxa"/>
            <w:vMerge/>
            <w:vAlign w:val="center"/>
            <w:hideMark/>
          </w:tcPr>
          <w:p w14:paraId="6B0FA642"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526A2717" w14:textId="77777777" w:rsidR="00CF3878" w:rsidRPr="003B3667" w:rsidRDefault="00CF3878" w:rsidP="008349C9">
            <w:pPr>
              <w:rPr>
                <w:rFonts w:ascii="Arial" w:eastAsia="Arial" w:hAnsi="Arial" w:cs="Arial"/>
                <w:sz w:val="20"/>
                <w:szCs w:val="20"/>
              </w:rPr>
            </w:pPr>
            <w:r>
              <w:rPr>
                <w:rFonts w:ascii="Arial" w:hAnsi="Arial"/>
                <w:sz w:val="20"/>
              </w:rPr>
              <w:t>Studijų programos tikslas(-ai):</w:t>
            </w:r>
          </w:p>
        </w:tc>
      </w:tr>
      <w:tr w:rsidR="00CF3878" w:rsidRPr="003B3667" w14:paraId="7E4795D7" w14:textId="77777777" w:rsidTr="00BE347C">
        <w:trPr>
          <w:cantSplit/>
          <w:trHeight w:val="19"/>
        </w:trPr>
        <w:tc>
          <w:tcPr>
            <w:tcW w:w="4370" w:type="dxa"/>
            <w:vMerge/>
            <w:vAlign w:val="center"/>
            <w:hideMark/>
          </w:tcPr>
          <w:p w14:paraId="07E1910C"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73863261" w14:textId="77777777" w:rsidR="00CF3878" w:rsidRPr="003B3667" w:rsidRDefault="00CF3878" w:rsidP="008349C9">
            <w:pPr>
              <w:rPr>
                <w:rFonts w:ascii="Arial" w:eastAsia="Arial" w:hAnsi="Arial" w:cs="Arial"/>
                <w:sz w:val="20"/>
                <w:szCs w:val="20"/>
                <w:lang w:val="lt-LT"/>
              </w:rPr>
            </w:pPr>
          </w:p>
        </w:tc>
      </w:tr>
      <w:tr w:rsidR="00CF3878" w:rsidRPr="003B3667" w14:paraId="04CA6018" w14:textId="77777777" w:rsidTr="00BE347C">
        <w:trPr>
          <w:cantSplit/>
          <w:trHeight w:val="19"/>
        </w:trPr>
        <w:tc>
          <w:tcPr>
            <w:tcW w:w="4370" w:type="dxa"/>
            <w:vMerge/>
            <w:vAlign w:val="center"/>
            <w:hideMark/>
          </w:tcPr>
          <w:p w14:paraId="1B4C5ACF"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5B447ADC" w14:textId="77777777" w:rsidR="00CF3878" w:rsidRPr="003B3667" w:rsidRDefault="00CF3878" w:rsidP="008349C9">
            <w:pPr>
              <w:rPr>
                <w:rFonts w:ascii="Arial" w:eastAsia="Arial" w:hAnsi="Arial" w:cs="Arial"/>
                <w:sz w:val="20"/>
                <w:szCs w:val="20"/>
              </w:rPr>
            </w:pPr>
            <w:r>
              <w:rPr>
                <w:rFonts w:ascii="Arial" w:hAnsi="Arial"/>
                <w:sz w:val="20"/>
              </w:rPr>
              <w:t>Studijų rezultatai:</w:t>
            </w:r>
          </w:p>
          <w:p w14:paraId="6D2A2495" w14:textId="77777777" w:rsidR="00CF3878" w:rsidRPr="003B3667" w:rsidRDefault="00CF3878" w:rsidP="008349C9">
            <w:pPr>
              <w:rPr>
                <w:rFonts w:ascii="Arial" w:eastAsia="Arial" w:hAnsi="Arial" w:cs="Arial"/>
                <w:sz w:val="20"/>
                <w:szCs w:val="20"/>
                <w:lang w:val="lt-LT"/>
              </w:rPr>
            </w:pPr>
          </w:p>
        </w:tc>
      </w:tr>
      <w:tr w:rsidR="00CF3878" w:rsidRPr="003B3667" w14:paraId="0D2EA0DA" w14:textId="77777777" w:rsidTr="00BE347C">
        <w:trPr>
          <w:cantSplit/>
          <w:trHeight w:val="19"/>
        </w:trPr>
        <w:tc>
          <w:tcPr>
            <w:tcW w:w="4370" w:type="dxa"/>
            <w:vMerge/>
            <w:vAlign w:val="center"/>
            <w:hideMark/>
          </w:tcPr>
          <w:p w14:paraId="62D524DA"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25F39883" w14:textId="77777777" w:rsidR="00CF3878" w:rsidRPr="003B3667" w:rsidRDefault="00CF3878" w:rsidP="008349C9">
            <w:pPr>
              <w:rPr>
                <w:rFonts w:ascii="Arial" w:eastAsia="Arial" w:hAnsi="Arial" w:cs="Arial"/>
                <w:sz w:val="20"/>
                <w:szCs w:val="20"/>
                <w:lang w:val="lt-LT"/>
              </w:rPr>
            </w:pPr>
          </w:p>
        </w:tc>
      </w:tr>
      <w:tr w:rsidR="00CF3878" w:rsidRPr="003B3667" w14:paraId="369569FE" w14:textId="77777777" w:rsidTr="00BE347C">
        <w:trPr>
          <w:cantSplit/>
          <w:trHeight w:val="19"/>
        </w:trPr>
        <w:tc>
          <w:tcPr>
            <w:tcW w:w="4370" w:type="dxa"/>
            <w:vMerge/>
            <w:vAlign w:val="center"/>
            <w:hideMark/>
          </w:tcPr>
          <w:p w14:paraId="50DD74B4"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5AD30F5B" w14:textId="77777777" w:rsidR="00CF3878" w:rsidRPr="003B3667" w:rsidRDefault="00CF3878" w:rsidP="008349C9">
            <w:pPr>
              <w:rPr>
                <w:rFonts w:ascii="Arial" w:eastAsia="Arial" w:hAnsi="Arial" w:cs="Arial"/>
                <w:sz w:val="20"/>
                <w:szCs w:val="20"/>
              </w:rPr>
            </w:pPr>
            <w:r>
              <w:rPr>
                <w:rFonts w:ascii="Arial" w:hAnsi="Arial"/>
                <w:sz w:val="20"/>
              </w:rPr>
              <w:t>Mokymo ir mokymosi veiklos:</w:t>
            </w:r>
          </w:p>
          <w:p w14:paraId="6E00FA76" w14:textId="77777777" w:rsidR="00CF3878" w:rsidRPr="003B3667" w:rsidRDefault="00CF3878" w:rsidP="008349C9">
            <w:pPr>
              <w:rPr>
                <w:rFonts w:ascii="Arial" w:eastAsia="Arial" w:hAnsi="Arial" w:cs="Arial"/>
                <w:sz w:val="20"/>
                <w:szCs w:val="20"/>
                <w:lang w:val="lt-LT"/>
              </w:rPr>
            </w:pPr>
          </w:p>
        </w:tc>
      </w:tr>
      <w:tr w:rsidR="00CF3878" w:rsidRPr="003B3667" w14:paraId="643ABC63" w14:textId="77777777" w:rsidTr="00BE347C">
        <w:trPr>
          <w:cantSplit/>
          <w:trHeight w:val="19"/>
        </w:trPr>
        <w:tc>
          <w:tcPr>
            <w:tcW w:w="4370" w:type="dxa"/>
            <w:vMerge/>
            <w:vAlign w:val="center"/>
            <w:hideMark/>
          </w:tcPr>
          <w:p w14:paraId="1D10091F"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0B3AA78E" w14:textId="77777777" w:rsidR="00CF3878" w:rsidRPr="003B3667" w:rsidRDefault="00CF3878" w:rsidP="008349C9">
            <w:pPr>
              <w:rPr>
                <w:rFonts w:ascii="Arial" w:eastAsia="Arial" w:hAnsi="Arial" w:cs="Arial"/>
                <w:sz w:val="20"/>
                <w:szCs w:val="20"/>
                <w:lang w:val="lt-LT"/>
              </w:rPr>
            </w:pPr>
          </w:p>
        </w:tc>
      </w:tr>
      <w:tr w:rsidR="00CF3878" w:rsidRPr="003B3667" w14:paraId="13145657" w14:textId="77777777" w:rsidTr="00BE347C">
        <w:trPr>
          <w:cantSplit/>
          <w:trHeight w:val="19"/>
        </w:trPr>
        <w:tc>
          <w:tcPr>
            <w:tcW w:w="4370" w:type="dxa"/>
            <w:vMerge/>
            <w:vAlign w:val="center"/>
            <w:hideMark/>
          </w:tcPr>
          <w:p w14:paraId="3C5A1EF2"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686202DA" w14:textId="77777777" w:rsidR="00CF3878" w:rsidRPr="003B3667" w:rsidRDefault="00CF3878" w:rsidP="008349C9">
            <w:pPr>
              <w:rPr>
                <w:rFonts w:ascii="Arial" w:eastAsia="Arial" w:hAnsi="Arial" w:cs="Arial"/>
                <w:sz w:val="20"/>
                <w:szCs w:val="20"/>
              </w:rPr>
            </w:pPr>
            <w:r>
              <w:rPr>
                <w:rFonts w:ascii="Arial" w:hAnsi="Arial"/>
                <w:sz w:val="20"/>
              </w:rPr>
              <w:t>Studijų rezultatų vertinimo būdai:</w:t>
            </w:r>
          </w:p>
        </w:tc>
      </w:tr>
      <w:tr w:rsidR="00CF3878" w:rsidRPr="003B3667" w14:paraId="68F1EDD6" w14:textId="77777777" w:rsidTr="00BE347C">
        <w:trPr>
          <w:cantSplit/>
          <w:trHeight w:val="19"/>
        </w:trPr>
        <w:tc>
          <w:tcPr>
            <w:tcW w:w="4370" w:type="dxa"/>
            <w:vMerge/>
            <w:vAlign w:val="center"/>
            <w:hideMark/>
          </w:tcPr>
          <w:p w14:paraId="0E4105B9"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6F8553EF" w14:textId="77777777" w:rsidR="00CF3878" w:rsidRPr="003B3667" w:rsidRDefault="00CF3878" w:rsidP="008349C9">
            <w:pPr>
              <w:rPr>
                <w:rFonts w:ascii="Arial" w:eastAsia="Arial" w:hAnsi="Arial" w:cs="Arial"/>
                <w:sz w:val="20"/>
                <w:szCs w:val="20"/>
                <w:lang w:val="lt-LT"/>
              </w:rPr>
            </w:pPr>
          </w:p>
        </w:tc>
      </w:tr>
      <w:tr w:rsidR="00CF3878" w:rsidRPr="003B3667" w14:paraId="5C2D5A0D" w14:textId="77777777" w:rsidTr="00BE347C">
        <w:trPr>
          <w:cantSplit/>
          <w:trHeight w:val="19"/>
        </w:trPr>
        <w:tc>
          <w:tcPr>
            <w:tcW w:w="4370" w:type="dxa"/>
            <w:vMerge/>
            <w:vAlign w:val="center"/>
            <w:hideMark/>
          </w:tcPr>
          <w:p w14:paraId="243E07E1"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7AC1141B" w14:textId="77777777" w:rsidR="00CF3878" w:rsidRPr="003B3667" w:rsidRDefault="00CF3878" w:rsidP="008349C9">
            <w:pPr>
              <w:rPr>
                <w:rFonts w:ascii="Arial" w:eastAsia="Arial" w:hAnsi="Arial" w:cs="Arial"/>
                <w:sz w:val="20"/>
                <w:szCs w:val="20"/>
              </w:rPr>
            </w:pPr>
            <w:r>
              <w:rPr>
                <w:rFonts w:ascii="Arial" w:hAnsi="Arial"/>
                <w:i/>
                <w:sz w:val="20"/>
              </w:rPr>
              <w:t>Sandara:</w:t>
            </w:r>
          </w:p>
        </w:tc>
      </w:tr>
      <w:tr w:rsidR="00CF3878" w:rsidRPr="003B3667" w14:paraId="61E0E1CB" w14:textId="77777777" w:rsidTr="00BE347C">
        <w:trPr>
          <w:cantSplit/>
          <w:trHeight w:val="19"/>
        </w:trPr>
        <w:tc>
          <w:tcPr>
            <w:tcW w:w="4370" w:type="dxa"/>
            <w:vMerge/>
            <w:vAlign w:val="center"/>
            <w:hideMark/>
          </w:tcPr>
          <w:p w14:paraId="52E48382"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2395E373" w14:textId="77777777" w:rsidR="00CF3878" w:rsidRPr="003B3667" w:rsidRDefault="00CF3878" w:rsidP="008349C9">
            <w:pPr>
              <w:rPr>
                <w:rFonts w:ascii="Arial" w:eastAsia="Arial" w:hAnsi="Arial" w:cs="Arial"/>
                <w:sz w:val="20"/>
                <w:szCs w:val="20"/>
              </w:rPr>
            </w:pPr>
            <w:r>
              <w:rPr>
                <w:rFonts w:ascii="Arial" w:hAnsi="Arial"/>
                <w:sz w:val="20"/>
              </w:rPr>
              <w:t>Studijų dalykai (moduliai), praktika:</w:t>
            </w:r>
          </w:p>
          <w:p w14:paraId="484388B8" w14:textId="77777777" w:rsidR="00CF3878" w:rsidRPr="003B3667" w:rsidRDefault="00CF3878" w:rsidP="008349C9">
            <w:pPr>
              <w:rPr>
                <w:rFonts w:ascii="Arial" w:eastAsia="Arial" w:hAnsi="Arial" w:cs="Arial"/>
                <w:sz w:val="20"/>
                <w:szCs w:val="20"/>
                <w:lang w:val="lt-LT"/>
              </w:rPr>
            </w:pPr>
          </w:p>
        </w:tc>
      </w:tr>
      <w:tr w:rsidR="00CF3878" w:rsidRPr="003B3667" w14:paraId="2721EE81" w14:textId="77777777" w:rsidTr="00BE347C">
        <w:trPr>
          <w:cantSplit/>
          <w:trHeight w:val="19"/>
        </w:trPr>
        <w:tc>
          <w:tcPr>
            <w:tcW w:w="4370" w:type="dxa"/>
            <w:vMerge/>
            <w:vAlign w:val="center"/>
            <w:hideMark/>
          </w:tcPr>
          <w:p w14:paraId="0B43189E"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28142025" w14:textId="77777777" w:rsidR="00CF3878" w:rsidRPr="003B3667" w:rsidRDefault="00CF3878" w:rsidP="008349C9">
            <w:pPr>
              <w:rPr>
                <w:rFonts w:ascii="Arial" w:eastAsia="Arial" w:hAnsi="Arial" w:cs="Arial"/>
                <w:sz w:val="20"/>
                <w:szCs w:val="20"/>
                <w:lang w:val="lt-LT"/>
              </w:rPr>
            </w:pPr>
          </w:p>
        </w:tc>
      </w:tr>
      <w:tr w:rsidR="00CF3878" w:rsidRPr="003B3667" w14:paraId="713AD64D" w14:textId="77777777" w:rsidTr="00BE347C">
        <w:trPr>
          <w:cantSplit/>
          <w:trHeight w:val="19"/>
        </w:trPr>
        <w:tc>
          <w:tcPr>
            <w:tcW w:w="4370" w:type="dxa"/>
            <w:vMerge/>
            <w:vAlign w:val="center"/>
            <w:hideMark/>
          </w:tcPr>
          <w:p w14:paraId="5BC79424"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128B1BA6" w14:textId="77777777" w:rsidR="00CF3878" w:rsidRPr="003B3667" w:rsidRDefault="00CF3878" w:rsidP="008349C9">
            <w:pPr>
              <w:rPr>
                <w:rFonts w:ascii="Arial" w:eastAsia="Arial" w:hAnsi="Arial" w:cs="Arial"/>
                <w:sz w:val="20"/>
                <w:szCs w:val="20"/>
              </w:rPr>
            </w:pPr>
            <w:r>
              <w:rPr>
                <w:rFonts w:ascii="Arial" w:hAnsi="Arial"/>
                <w:sz w:val="20"/>
              </w:rPr>
              <w:t>Specializacijos:</w:t>
            </w:r>
          </w:p>
          <w:p w14:paraId="7DB0585D" w14:textId="77777777" w:rsidR="00CF3878" w:rsidRPr="003B3667" w:rsidRDefault="00CF3878" w:rsidP="008349C9">
            <w:pPr>
              <w:rPr>
                <w:rFonts w:ascii="Arial" w:eastAsia="Arial" w:hAnsi="Arial" w:cs="Arial"/>
                <w:sz w:val="20"/>
                <w:szCs w:val="20"/>
                <w:lang w:val="lt-LT"/>
              </w:rPr>
            </w:pPr>
          </w:p>
        </w:tc>
      </w:tr>
      <w:tr w:rsidR="00CF3878" w:rsidRPr="003B3667" w14:paraId="0707C587" w14:textId="77777777" w:rsidTr="00BE347C">
        <w:trPr>
          <w:cantSplit/>
          <w:trHeight w:val="19"/>
        </w:trPr>
        <w:tc>
          <w:tcPr>
            <w:tcW w:w="4370" w:type="dxa"/>
            <w:vMerge/>
            <w:vAlign w:val="center"/>
            <w:hideMark/>
          </w:tcPr>
          <w:p w14:paraId="793C452D"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1836BD45" w14:textId="77777777" w:rsidR="00CF3878" w:rsidRPr="003B3667" w:rsidRDefault="00CF3878" w:rsidP="008349C9">
            <w:pPr>
              <w:rPr>
                <w:rFonts w:ascii="Arial" w:eastAsia="Arial" w:hAnsi="Arial" w:cs="Arial"/>
                <w:sz w:val="20"/>
                <w:szCs w:val="20"/>
                <w:lang w:val="lt-LT"/>
              </w:rPr>
            </w:pPr>
          </w:p>
        </w:tc>
      </w:tr>
      <w:tr w:rsidR="00CF3878" w:rsidRPr="003B3667" w14:paraId="6C84B8BC" w14:textId="77777777" w:rsidTr="00BE347C">
        <w:trPr>
          <w:cantSplit/>
          <w:trHeight w:val="19"/>
        </w:trPr>
        <w:tc>
          <w:tcPr>
            <w:tcW w:w="4370" w:type="dxa"/>
            <w:vMerge/>
            <w:vAlign w:val="center"/>
            <w:hideMark/>
          </w:tcPr>
          <w:p w14:paraId="50318E21"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182669C6" w14:textId="77777777" w:rsidR="00CF3878" w:rsidRPr="003B3667" w:rsidRDefault="00CF3878" w:rsidP="008349C9">
            <w:pPr>
              <w:rPr>
                <w:rFonts w:ascii="Arial" w:eastAsia="Arial" w:hAnsi="Arial" w:cs="Arial"/>
                <w:sz w:val="20"/>
                <w:szCs w:val="20"/>
              </w:rPr>
            </w:pPr>
            <w:r>
              <w:rPr>
                <w:rFonts w:ascii="Arial" w:hAnsi="Arial"/>
                <w:sz w:val="20"/>
              </w:rPr>
              <w:t>Studento pasirinkimai:</w:t>
            </w:r>
          </w:p>
          <w:p w14:paraId="14B485FB" w14:textId="77777777" w:rsidR="00CF3878" w:rsidRPr="003B3667" w:rsidRDefault="00CF3878" w:rsidP="008349C9">
            <w:pPr>
              <w:rPr>
                <w:rFonts w:ascii="Arial" w:eastAsia="Arial" w:hAnsi="Arial" w:cs="Arial"/>
                <w:sz w:val="20"/>
                <w:szCs w:val="20"/>
                <w:lang w:val="lt-LT"/>
              </w:rPr>
            </w:pPr>
          </w:p>
        </w:tc>
      </w:tr>
      <w:tr w:rsidR="00CF3878" w:rsidRPr="003B3667" w14:paraId="3531AA18" w14:textId="77777777" w:rsidTr="00BE347C">
        <w:trPr>
          <w:cantSplit/>
          <w:trHeight w:val="19"/>
        </w:trPr>
        <w:tc>
          <w:tcPr>
            <w:tcW w:w="4370" w:type="dxa"/>
            <w:vMerge/>
            <w:vAlign w:val="center"/>
            <w:hideMark/>
          </w:tcPr>
          <w:p w14:paraId="3AAFFA3C"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0C1FA60B" w14:textId="77777777" w:rsidR="00CF3878" w:rsidRPr="003B3667" w:rsidRDefault="00CF3878" w:rsidP="008349C9">
            <w:pPr>
              <w:rPr>
                <w:rFonts w:ascii="Arial" w:eastAsia="Arial" w:hAnsi="Arial" w:cs="Arial"/>
                <w:sz w:val="20"/>
                <w:szCs w:val="20"/>
                <w:lang w:val="lt-LT"/>
              </w:rPr>
            </w:pPr>
          </w:p>
        </w:tc>
      </w:tr>
      <w:tr w:rsidR="00CF3878" w:rsidRPr="003B3667" w14:paraId="5326000F" w14:textId="77777777" w:rsidTr="00BE347C">
        <w:trPr>
          <w:cantSplit/>
          <w:trHeight w:val="19"/>
        </w:trPr>
        <w:tc>
          <w:tcPr>
            <w:tcW w:w="4370" w:type="dxa"/>
            <w:vMerge/>
            <w:vAlign w:val="center"/>
            <w:hideMark/>
          </w:tcPr>
          <w:p w14:paraId="4D573A1A"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265CDA0E" w14:textId="77777777" w:rsidR="00CF3878" w:rsidRPr="003B3667" w:rsidRDefault="00CF3878" w:rsidP="008349C9">
            <w:pPr>
              <w:rPr>
                <w:rFonts w:ascii="Arial" w:eastAsia="Arial" w:hAnsi="Arial" w:cs="Arial"/>
                <w:sz w:val="20"/>
                <w:szCs w:val="20"/>
              </w:rPr>
            </w:pPr>
            <w:r>
              <w:rPr>
                <w:rFonts w:ascii="Arial" w:hAnsi="Arial"/>
                <w:sz w:val="20"/>
              </w:rPr>
              <w:t>Studijų programos skiriamieji bruožai:</w:t>
            </w:r>
          </w:p>
        </w:tc>
      </w:tr>
      <w:tr w:rsidR="00CF3878" w:rsidRPr="003B3667" w14:paraId="7771F88A" w14:textId="77777777" w:rsidTr="00BE347C">
        <w:trPr>
          <w:cantSplit/>
          <w:trHeight w:val="19"/>
        </w:trPr>
        <w:tc>
          <w:tcPr>
            <w:tcW w:w="4370" w:type="dxa"/>
            <w:vMerge/>
            <w:vAlign w:val="center"/>
            <w:hideMark/>
          </w:tcPr>
          <w:p w14:paraId="73DD2965"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068A01C1" w14:textId="77777777" w:rsidR="00CF3878" w:rsidRPr="003B3667" w:rsidRDefault="00CF3878" w:rsidP="008349C9">
            <w:pPr>
              <w:rPr>
                <w:rFonts w:ascii="Arial" w:eastAsia="Arial" w:hAnsi="Arial" w:cs="Arial"/>
                <w:sz w:val="20"/>
                <w:szCs w:val="20"/>
                <w:lang w:val="lt-LT"/>
              </w:rPr>
            </w:pPr>
          </w:p>
        </w:tc>
      </w:tr>
      <w:tr w:rsidR="00CF3878" w:rsidRPr="003B3667" w14:paraId="4B19379A" w14:textId="77777777" w:rsidTr="00BE347C">
        <w:trPr>
          <w:trHeight w:val="19"/>
        </w:trPr>
        <w:tc>
          <w:tcPr>
            <w:tcW w:w="4370" w:type="dxa"/>
            <w:vMerge/>
            <w:vAlign w:val="center"/>
            <w:hideMark/>
          </w:tcPr>
          <w:p w14:paraId="6A58C582"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6A9E0456" w14:textId="77777777" w:rsidR="00CF3878" w:rsidRPr="003B3667" w:rsidRDefault="00CF3878" w:rsidP="008349C9">
            <w:pPr>
              <w:rPr>
                <w:rFonts w:ascii="Arial" w:eastAsia="Arial" w:hAnsi="Arial" w:cs="Arial"/>
                <w:sz w:val="20"/>
                <w:szCs w:val="20"/>
              </w:rPr>
            </w:pPr>
            <w:r>
              <w:rPr>
                <w:rFonts w:ascii="Arial" w:hAnsi="Arial"/>
                <w:i/>
                <w:sz w:val="20"/>
              </w:rPr>
              <w:t>Profesinės veiklos ir tolesnių studijų galimybės:</w:t>
            </w:r>
          </w:p>
        </w:tc>
      </w:tr>
      <w:tr w:rsidR="00CF3878" w:rsidRPr="003B3667" w14:paraId="786E04F1" w14:textId="77777777" w:rsidTr="00BE347C">
        <w:trPr>
          <w:trHeight w:val="19"/>
        </w:trPr>
        <w:tc>
          <w:tcPr>
            <w:tcW w:w="4370" w:type="dxa"/>
            <w:vMerge/>
            <w:vAlign w:val="center"/>
            <w:hideMark/>
          </w:tcPr>
          <w:p w14:paraId="2176D90D"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677193D9" w14:textId="77777777" w:rsidR="00CF3878" w:rsidRPr="003B3667" w:rsidRDefault="00CF3878" w:rsidP="008349C9">
            <w:pPr>
              <w:rPr>
                <w:rFonts w:ascii="Arial" w:eastAsia="Arial" w:hAnsi="Arial" w:cs="Arial"/>
                <w:sz w:val="20"/>
                <w:szCs w:val="20"/>
              </w:rPr>
            </w:pPr>
            <w:r>
              <w:rPr>
                <w:rFonts w:ascii="Arial" w:hAnsi="Arial"/>
                <w:sz w:val="20"/>
              </w:rPr>
              <w:t>Profesinės veiklos galimybės:</w:t>
            </w:r>
          </w:p>
          <w:p w14:paraId="0B41DAA8" w14:textId="77777777" w:rsidR="00CF3878" w:rsidRPr="003B3667" w:rsidRDefault="00CF3878" w:rsidP="008349C9">
            <w:pPr>
              <w:rPr>
                <w:rFonts w:ascii="Arial" w:eastAsia="Arial" w:hAnsi="Arial" w:cs="Arial"/>
                <w:sz w:val="20"/>
                <w:szCs w:val="20"/>
                <w:lang w:val="lt-LT"/>
              </w:rPr>
            </w:pPr>
          </w:p>
        </w:tc>
      </w:tr>
      <w:tr w:rsidR="00CF3878" w:rsidRPr="003B3667" w14:paraId="32FD534F" w14:textId="77777777" w:rsidTr="00BE347C">
        <w:trPr>
          <w:trHeight w:val="19"/>
        </w:trPr>
        <w:tc>
          <w:tcPr>
            <w:tcW w:w="4370" w:type="dxa"/>
            <w:vMerge/>
            <w:vAlign w:val="center"/>
            <w:hideMark/>
          </w:tcPr>
          <w:p w14:paraId="2FC08E4F"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092030D0" w14:textId="77777777" w:rsidR="00CF3878" w:rsidRPr="003B3667" w:rsidRDefault="00CF3878" w:rsidP="008349C9">
            <w:pPr>
              <w:rPr>
                <w:rFonts w:ascii="Arial" w:eastAsia="Arial" w:hAnsi="Arial" w:cs="Arial"/>
                <w:sz w:val="20"/>
                <w:szCs w:val="20"/>
                <w:lang w:val="lt-LT"/>
              </w:rPr>
            </w:pPr>
          </w:p>
        </w:tc>
      </w:tr>
      <w:tr w:rsidR="00CF3878" w:rsidRPr="003B3667" w14:paraId="141B725B" w14:textId="77777777" w:rsidTr="00BE347C">
        <w:trPr>
          <w:trHeight w:val="19"/>
        </w:trPr>
        <w:tc>
          <w:tcPr>
            <w:tcW w:w="4370" w:type="dxa"/>
            <w:vMerge/>
            <w:vAlign w:val="center"/>
            <w:hideMark/>
          </w:tcPr>
          <w:p w14:paraId="3B71DCEF"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hideMark/>
          </w:tcPr>
          <w:p w14:paraId="1A35917F" w14:textId="77777777" w:rsidR="00CF3878" w:rsidRPr="003B3667" w:rsidRDefault="00CF3878" w:rsidP="008349C9">
            <w:pPr>
              <w:rPr>
                <w:rFonts w:ascii="Arial" w:eastAsia="Arial" w:hAnsi="Arial" w:cs="Arial"/>
                <w:sz w:val="20"/>
                <w:szCs w:val="20"/>
              </w:rPr>
            </w:pPr>
            <w:r>
              <w:rPr>
                <w:rFonts w:ascii="Arial" w:hAnsi="Arial"/>
                <w:sz w:val="20"/>
              </w:rPr>
              <w:t>Tolesnių studijų galimybės:</w:t>
            </w:r>
          </w:p>
        </w:tc>
      </w:tr>
      <w:tr w:rsidR="00CF3878" w:rsidRPr="003B3667" w14:paraId="6698A919" w14:textId="77777777" w:rsidTr="00BE347C">
        <w:trPr>
          <w:trHeight w:val="19"/>
        </w:trPr>
        <w:tc>
          <w:tcPr>
            <w:tcW w:w="4370" w:type="dxa"/>
            <w:vMerge/>
            <w:vAlign w:val="center"/>
            <w:hideMark/>
          </w:tcPr>
          <w:p w14:paraId="7BFECFE4" w14:textId="77777777" w:rsidR="00CF3878" w:rsidRPr="003B3667" w:rsidRDefault="00CF3878" w:rsidP="008349C9">
            <w:pPr>
              <w:rPr>
                <w:rFonts w:ascii="Arial" w:hAnsi="Arial" w:cs="Arial"/>
                <w:sz w:val="20"/>
                <w:szCs w:val="20"/>
                <w:lang w:val="lt-LT"/>
              </w:rPr>
            </w:pPr>
          </w:p>
        </w:tc>
        <w:tc>
          <w:tcPr>
            <w:tcW w:w="5645" w:type="dxa"/>
            <w:shd w:val="clear" w:color="auto" w:fill="FFFFFF" w:themeFill="background1"/>
          </w:tcPr>
          <w:p w14:paraId="797A5EED" w14:textId="77777777" w:rsidR="00CF3878" w:rsidRPr="003B3667" w:rsidRDefault="00CF3878" w:rsidP="008349C9">
            <w:pPr>
              <w:rPr>
                <w:rFonts w:ascii="Arial" w:eastAsia="Arial" w:hAnsi="Arial" w:cs="Arial"/>
                <w:sz w:val="20"/>
                <w:szCs w:val="20"/>
                <w:lang w:val="lt-LT"/>
              </w:rPr>
            </w:pPr>
          </w:p>
        </w:tc>
      </w:tr>
      <w:tr w:rsidR="00CF3878" w:rsidRPr="003B3667" w14:paraId="10DB2CDD" w14:textId="77777777" w:rsidTr="00BE347C">
        <w:trPr>
          <w:trHeight w:val="19"/>
        </w:trPr>
        <w:tc>
          <w:tcPr>
            <w:tcW w:w="4370" w:type="dxa"/>
            <w:shd w:val="clear" w:color="auto" w:fill="FFFFFF" w:themeFill="background1"/>
          </w:tcPr>
          <w:p w14:paraId="099C1FCB" w14:textId="77777777" w:rsidR="00CF3878" w:rsidRPr="003B3667" w:rsidRDefault="00CF3878" w:rsidP="008349C9">
            <w:pPr>
              <w:rPr>
                <w:rFonts w:ascii="Arial" w:eastAsia="Arial" w:hAnsi="Arial" w:cs="Arial"/>
                <w:sz w:val="20"/>
                <w:szCs w:val="20"/>
              </w:rPr>
            </w:pPr>
            <w:r>
              <w:rPr>
                <w:rFonts w:ascii="Arial" w:hAnsi="Arial"/>
                <w:sz w:val="20"/>
              </w:rPr>
              <w:t xml:space="preserve">Duomenis rengusio asmens pareigos, vardas, pavardė, tel., el. p.  </w:t>
            </w:r>
          </w:p>
          <w:p w14:paraId="457C5DF3" w14:textId="77777777" w:rsidR="00CF3878" w:rsidRPr="003B3667" w:rsidRDefault="00CF3878" w:rsidP="008349C9">
            <w:pPr>
              <w:rPr>
                <w:rFonts w:ascii="Arial" w:eastAsia="Arial" w:hAnsi="Arial" w:cs="Arial"/>
                <w:sz w:val="20"/>
                <w:szCs w:val="20"/>
                <w:lang w:val="lt-LT"/>
              </w:rPr>
            </w:pPr>
          </w:p>
        </w:tc>
        <w:tc>
          <w:tcPr>
            <w:tcW w:w="5645" w:type="dxa"/>
            <w:shd w:val="clear" w:color="auto" w:fill="FFFFFF" w:themeFill="background1"/>
          </w:tcPr>
          <w:p w14:paraId="4F2D1DC0" w14:textId="77777777" w:rsidR="00CF3878" w:rsidRPr="003B3667" w:rsidRDefault="00CF3878" w:rsidP="008349C9">
            <w:pPr>
              <w:rPr>
                <w:rFonts w:ascii="Arial" w:eastAsia="Arial" w:hAnsi="Arial" w:cs="Arial"/>
                <w:sz w:val="20"/>
                <w:szCs w:val="20"/>
                <w:lang w:val="lt-LT"/>
              </w:rPr>
            </w:pPr>
          </w:p>
        </w:tc>
      </w:tr>
      <w:tr w:rsidR="00CF3878" w:rsidRPr="003B3667" w14:paraId="269DDA1C" w14:textId="77777777" w:rsidTr="00BE347C">
        <w:trPr>
          <w:trHeight w:val="19"/>
        </w:trPr>
        <w:tc>
          <w:tcPr>
            <w:tcW w:w="4370" w:type="dxa"/>
            <w:shd w:val="clear" w:color="auto" w:fill="FFFFFF" w:themeFill="background1"/>
            <w:hideMark/>
          </w:tcPr>
          <w:p w14:paraId="4354D328" w14:textId="77777777" w:rsidR="00CF3878" w:rsidRPr="003B3667" w:rsidRDefault="00CF3878" w:rsidP="008349C9">
            <w:pPr>
              <w:rPr>
                <w:rFonts w:ascii="Arial" w:eastAsia="Arial" w:hAnsi="Arial" w:cs="Arial"/>
                <w:sz w:val="20"/>
                <w:szCs w:val="20"/>
              </w:rPr>
            </w:pPr>
            <w:r>
              <w:rPr>
                <w:rFonts w:ascii="Arial" w:hAnsi="Arial"/>
                <w:sz w:val="20"/>
              </w:rPr>
              <w:t>Duomenų parengimo ar atnaujinimo data</w:t>
            </w:r>
          </w:p>
        </w:tc>
        <w:tc>
          <w:tcPr>
            <w:tcW w:w="5645" w:type="dxa"/>
            <w:shd w:val="clear" w:color="auto" w:fill="FFFFFF" w:themeFill="background1"/>
          </w:tcPr>
          <w:p w14:paraId="28357A34" w14:textId="77777777" w:rsidR="00CF3878" w:rsidRPr="003B3667" w:rsidRDefault="00CF3878" w:rsidP="008349C9">
            <w:pPr>
              <w:rPr>
                <w:rFonts w:ascii="Arial" w:eastAsia="Arial" w:hAnsi="Arial" w:cs="Arial"/>
                <w:sz w:val="20"/>
                <w:szCs w:val="20"/>
                <w:lang w:val="lt-LT"/>
              </w:rPr>
            </w:pPr>
          </w:p>
        </w:tc>
      </w:tr>
    </w:tbl>
    <w:p w14:paraId="10C52703" w14:textId="3FD240B9" w:rsidR="00CF3878" w:rsidRPr="003B3667" w:rsidRDefault="00CF3878" w:rsidP="008349C9">
      <w:pPr>
        <w:rPr>
          <w:rFonts w:ascii="Arial" w:eastAsia="Arial" w:hAnsi="Arial" w:cs="Arial"/>
          <w:sz w:val="20"/>
          <w:szCs w:val="20"/>
          <w:lang w:val="lt-LT"/>
        </w:rPr>
      </w:pPr>
    </w:p>
    <w:p w14:paraId="7C05805A" w14:textId="7CB36680" w:rsidR="00BE347C" w:rsidRPr="003B3667" w:rsidRDefault="00BE347C" w:rsidP="008349C9">
      <w:pPr>
        <w:jc w:val="center"/>
        <w:outlineLvl w:val="1"/>
        <w:rPr>
          <w:rFonts w:ascii="Arial" w:hAnsi="Arial" w:cs="Arial"/>
          <w:sz w:val="20"/>
          <w:szCs w:val="20"/>
          <w:lang w:val="lt-LT"/>
        </w:rPr>
      </w:pPr>
    </w:p>
    <w:p w14:paraId="76765276" w14:textId="029A7EF7" w:rsidR="00CF3878" w:rsidRPr="003B3667" w:rsidRDefault="00CF3878" w:rsidP="007B49CF">
      <w:pPr>
        <w:pStyle w:val="NoSpacing"/>
        <w:jc w:val="center"/>
        <w:rPr>
          <w:rFonts w:ascii="Arial" w:eastAsia="Arial" w:hAnsi="Arial" w:cs="Arial"/>
          <w:b/>
          <w:sz w:val="20"/>
          <w:szCs w:val="20"/>
        </w:rPr>
      </w:pPr>
      <w:r>
        <w:rPr>
          <w:rFonts w:ascii="Arial" w:hAnsi="Arial"/>
          <w:b/>
          <w:sz w:val="20"/>
        </w:rPr>
        <w:t>STUDY PROGRAMME DATA</w:t>
      </w:r>
    </w:p>
    <w:p w14:paraId="0E6E9B90" w14:textId="7827171B" w:rsidR="00CF3878" w:rsidRPr="003B3667" w:rsidRDefault="00CF3878" w:rsidP="007B49CF">
      <w:pPr>
        <w:pStyle w:val="NoSpacing"/>
        <w:jc w:val="center"/>
        <w:rPr>
          <w:rFonts w:ascii="Arial" w:eastAsia="Arial" w:hAnsi="Arial" w:cs="Arial"/>
          <w:sz w:val="20"/>
          <w:szCs w:val="20"/>
        </w:rPr>
      </w:pPr>
      <w:r>
        <w:rPr>
          <w:rFonts w:ascii="Arial" w:hAnsi="Arial"/>
          <w:sz w:val="20"/>
        </w:rPr>
        <w:t>(in English)</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87"/>
        <w:gridCol w:w="5670"/>
      </w:tblGrid>
      <w:tr w:rsidR="00CF3878" w:rsidRPr="003B3667" w14:paraId="19BDB787" w14:textId="77777777" w:rsidTr="00BE347C">
        <w:trPr>
          <w:trHeight w:val="20"/>
        </w:trPr>
        <w:tc>
          <w:tcPr>
            <w:tcW w:w="4387" w:type="dxa"/>
            <w:shd w:val="clear" w:color="auto" w:fill="FFFFFF" w:themeFill="background1"/>
            <w:hideMark/>
          </w:tcPr>
          <w:p w14:paraId="44529D9B" w14:textId="77777777" w:rsidR="00CF3878" w:rsidRPr="003B3667" w:rsidRDefault="00CF3878" w:rsidP="008349C9">
            <w:pPr>
              <w:rPr>
                <w:rFonts w:ascii="Arial" w:eastAsia="Arial" w:hAnsi="Arial" w:cs="Arial"/>
                <w:bCs/>
                <w:sz w:val="20"/>
                <w:szCs w:val="20"/>
              </w:rPr>
            </w:pPr>
            <w:r>
              <w:rPr>
                <w:rFonts w:ascii="Arial" w:hAnsi="Arial"/>
                <w:sz w:val="20"/>
              </w:rPr>
              <w:t>Parameters</w:t>
            </w:r>
          </w:p>
        </w:tc>
        <w:tc>
          <w:tcPr>
            <w:tcW w:w="5670" w:type="dxa"/>
            <w:shd w:val="clear" w:color="auto" w:fill="FFFFFF" w:themeFill="background1"/>
          </w:tcPr>
          <w:p w14:paraId="3075294A" w14:textId="77777777" w:rsidR="00CF3878" w:rsidRPr="003B3667" w:rsidRDefault="00CF3878" w:rsidP="008349C9">
            <w:pPr>
              <w:rPr>
                <w:rFonts w:ascii="Arial" w:eastAsia="Arial" w:hAnsi="Arial" w:cs="Arial"/>
                <w:b/>
                <w:bCs/>
                <w:sz w:val="20"/>
                <w:szCs w:val="20"/>
                <w:lang w:val="lt-LT"/>
              </w:rPr>
            </w:pPr>
          </w:p>
        </w:tc>
      </w:tr>
      <w:tr w:rsidR="00CF3878" w:rsidRPr="003B3667" w14:paraId="4833AE80" w14:textId="77777777" w:rsidTr="00BE347C">
        <w:trPr>
          <w:trHeight w:val="20"/>
        </w:trPr>
        <w:tc>
          <w:tcPr>
            <w:tcW w:w="4387" w:type="dxa"/>
            <w:shd w:val="clear" w:color="auto" w:fill="FFFFFF" w:themeFill="background1"/>
            <w:hideMark/>
          </w:tcPr>
          <w:p w14:paraId="1E368000" w14:textId="77777777" w:rsidR="00CF3878" w:rsidRPr="003B3667" w:rsidRDefault="00CF3878" w:rsidP="008349C9">
            <w:pPr>
              <w:rPr>
                <w:rFonts w:ascii="Arial" w:eastAsia="Arial" w:hAnsi="Arial" w:cs="Arial"/>
                <w:sz w:val="20"/>
                <w:szCs w:val="20"/>
              </w:rPr>
            </w:pPr>
            <w:r>
              <w:rPr>
                <w:rFonts w:ascii="Arial" w:hAnsi="Arial"/>
                <w:sz w:val="20"/>
              </w:rPr>
              <w:t>Name of a study programme</w:t>
            </w:r>
          </w:p>
        </w:tc>
        <w:tc>
          <w:tcPr>
            <w:tcW w:w="5670" w:type="dxa"/>
            <w:shd w:val="clear" w:color="auto" w:fill="FFFFFF" w:themeFill="background1"/>
          </w:tcPr>
          <w:p w14:paraId="2BD93E31" w14:textId="77777777" w:rsidR="00CF3878" w:rsidRPr="003B3667" w:rsidRDefault="00CF3878" w:rsidP="008349C9">
            <w:pPr>
              <w:tabs>
                <w:tab w:val="left" w:pos="2940"/>
              </w:tabs>
              <w:rPr>
                <w:rFonts w:ascii="Arial" w:eastAsia="Arial" w:hAnsi="Arial" w:cs="Arial"/>
                <w:spacing w:val="-2"/>
                <w:sz w:val="20"/>
                <w:szCs w:val="20"/>
                <w:lang w:val="lt-LT"/>
              </w:rPr>
            </w:pPr>
          </w:p>
        </w:tc>
      </w:tr>
      <w:tr w:rsidR="00CF3878" w:rsidRPr="003B3667" w14:paraId="2075B912" w14:textId="77777777" w:rsidTr="00BE347C">
        <w:trPr>
          <w:trHeight w:val="20"/>
        </w:trPr>
        <w:tc>
          <w:tcPr>
            <w:tcW w:w="4387" w:type="dxa"/>
            <w:shd w:val="clear" w:color="auto" w:fill="FFFFFF" w:themeFill="background1"/>
            <w:hideMark/>
          </w:tcPr>
          <w:p w14:paraId="01BA3008" w14:textId="77777777" w:rsidR="00CF3878" w:rsidRPr="003B3667" w:rsidRDefault="00CF3878" w:rsidP="008349C9">
            <w:pPr>
              <w:rPr>
                <w:rFonts w:ascii="Arial" w:eastAsia="Arial" w:hAnsi="Arial" w:cs="Arial"/>
                <w:sz w:val="20"/>
                <w:szCs w:val="20"/>
              </w:rPr>
            </w:pPr>
            <w:r>
              <w:rPr>
                <w:rFonts w:ascii="Arial" w:hAnsi="Arial"/>
                <w:sz w:val="20"/>
              </w:rPr>
              <w:t>Language of instruction of a study programme</w:t>
            </w:r>
          </w:p>
        </w:tc>
        <w:tc>
          <w:tcPr>
            <w:tcW w:w="5670" w:type="dxa"/>
            <w:shd w:val="clear" w:color="auto" w:fill="FFFFFF" w:themeFill="background1"/>
          </w:tcPr>
          <w:p w14:paraId="5ED159FA" w14:textId="77777777" w:rsidR="00CF3878" w:rsidRPr="003B3667" w:rsidRDefault="00CF3878" w:rsidP="008349C9">
            <w:pPr>
              <w:rPr>
                <w:rFonts w:ascii="Arial" w:eastAsia="Arial" w:hAnsi="Arial" w:cs="Arial"/>
                <w:sz w:val="20"/>
                <w:szCs w:val="20"/>
                <w:lang w:val="lt-LT"/>
              </w:rPr>
            </w:pPr>
          </w:p>
        </w:tc>
      </w:tr>
      <w:tr w:rsidR="00CF3878" w:rsidRPr="003B3667" w14:paraId="00E59F7E" w14:textId="77777777" w:rsidTr="00BE347C">
        <w:trPr>
          <w:trHeight w:val="20"/>
        </w:trPr>
        <w:tc>
          <w:tcPr>
            <w:tcW w:w="4387" w:type="dxa"/>
            <w:shd w:val="clear" w:color="auto" w:fill="FFFFFF" w:themeFill="background1"/>
          </w:tcPr>
          <w:p w14:paraId="2847FD8C" w14:textId="2FB46461" w:rsidR="00CF3878" w:rsidRPr="003B3667" w:rsidRDefault="00CF3878" w:rsidP="008349C9">
            <w:pPr>
              <w:rPr>
                <w:rFonts w:ascii="Arial" w:eastAsia="Arial" w:hAnsi="Arial" w:cs="Arial"/>
                <w:sz w:val="20"/>
                <w:szCs w:val="20"/>
              </w:rPr>
            </w:pPr>
            <w:r>
              <w:rPr>
                <w:rFonts w:ascii="Arial" w:hAnsi="Arial"/>
                <w:sz w:val="20"/>
              </w:rPr>
              <w:t>Qualification to be awarded</w:t>
            </w:r>
          </w:p>
        </w:tc>
        <w:tc>
          <w:tcPr>
            <w:tcW w:w="5670" w:type="dxa"/>
            <w:shd w:val="clear" w:color="auto" w:fill="FFFFFF" w:themeFill="background1"/>
          </w:tcPr>
          <w:p w14:paraId="6CD6A0D9" w14:textId="77777777" w:rsidR="00CF3878" w:rsidRPr="003B3667" w:rsidRDefault="00CF3878" w:rsidP="008349C9">
            <w:pPr>
              <w:rPr>
                <w:rFonts w:ascii="Arial" w:eastAsia="Arial" w:hAnsi="Arial" w:cs="Arial"/>
                <w:sz w:val="20"/>
                <w:szCs w:val="20"/>
                <w:lang w:val="lt-LT"/>
              </w:rPr>
            </w:pPr>
          </w:p>
        </w:tc>
      </w:tr>
      <w:tr w:rsidR="00CF3878" w:rsidRPr="003B3667" w14:paraId="303AC329" w14:textId="77777777" w:rsidTr="00BE347C">
        <w:trPr>
          <w:trHeight w:val="20"/>
        </w:trPr>
        <w:tc>
          <w:tcPr>
            <w:tcW w:w="4387" w:type="dxa"/>
            <w:shd w:val="clear" w:color="auto" w:fill="FFFFFF" w:themeFill="background1"/>
            <w:hideMark/>
          </w:tcPr>
          <w:p w14:paraId="04246597" w14:textId="77777777" w:rsidR="00CF3878" w:rsidRPr="003B3667" w:rsidRDefault="00CF3878" w:rsidP="008349C9">
            <w:pPr>
              <w:rPr>
                <w:rFonts w:ascii="Arial" w:eastAsia="Arial" w:hAnsi="Arial" w:cs="Arial"/>
                <w:sz w:val="20"/>
                <w:szCs w:val="20"/>
              </w:rPr>
            </w:pPr>
            <w:r>
              <w:rPr>
                <w:rFonts w:ascii="Arial" w:hAnsi="Arial"/>
                <w:sz w:val="20"/>
              </w:rPr>
              <w:t>Place of delivery of a study programme</w:t>
            </w:r>
          </w:p>
        </w:tc>
        <w:tc>
          <w:tcPr>
            <w:tcW w:w="5670" w:type="dxa"/>
            <w:shd w:val="clear" w:color="auto" w:fill="FFFFFF" w:themeFill="background1"/>
          </w:tcPr>
          <w:p w14:paraId="035A09E8" w14:textId="77777777" w:rsidR="00CF3878" w:rsidRPr="003B3667" w:rsidRDefault="00CF3878" w:rsidP="008349C9">
            <w:pPr>
              <w:rPr>
                <w:rFonts w:ascii="Arial" w:eastAsia="Arial" w:hAnsi="Arial" w:cs="Arial"/>
                <w:sz w:val="20"/>
                <w:szCs w:val="20"/>
                <w:lang w:val="lt-LT"/>
              </w:rPr>
            </w:pPr>
          </w:p>
        </w:tc>
      </w:tr>
      <w:tr w:rsidR="00CF3878" w:rsidRPr="003B3667" w14:paraId="4878ADB4" w14:textId="77777777" w:rsidTr="00BE347C">
        <w:trPr>
          <w:trHeight w:val="20"/>
        </w:trPr>
        <w:tc>
          <w:tcPr>
            <w:tcW w:w="4387" w:type="dxa"/>
            <w:shd w:val="clear" w:color="auto" w:fill="FFFFFF" w:themeFill="background1"/>
            <w:hideMark/>
          </w:tcPr>
          <w:p w14:paraId="595DC719" w14:textId="77777777" w:rsidR="00CF3878" w:rsidRPr="003B3667" w:rsidRDefault="00CF3878" w:rsidP="008349C9">
            <w:pPr>
              <w:rPr>
                <w:rFonts w:ascii="Arial" w:eastAsia="Arial" w:hAnsi="Arial" w:cs="Arial"/>
                <w:sz w:val="20"/>
                <w:szCs w:val="20"/>
              </w:rPr>
            </w:pPr>
            <w:r>
              <w:rPr>
                <w:rFonts w:ascii="Arial" w:hAnsi="Arial"/>
                <w:sz w:val="20"/>
              </w:rPr>
              <w:t>Institution that has carried out assessment, year</w:t>
            </w:r>
          </w:p>
        </w:tc>
        <w:tc>
          <w:tcPr>
            <w:tcW w:w="5670" w:type="dxa"/>
            <w:shd w:val="clear" w:color="auto" w:fill="FFFFFF" w:themeFill="background1"/>
          </w:tcPr>
          <w:p w14:paraId="7DABF23B" w14:textId="77777777" w:rsidR="00CF3878" w:rsidRPr="003B3667" w:rsidRDefault="00CF3878" w:rsidP="008349C9">
            <w:pPr>
              <w:rPr>
                <w:rFonts w:ascii="Arial" w:eastAsia="Arial" w:hAnsi="Arial" w:cs="Arial"/>
                <w:sz w:val="20"/>
                <w:szCs w:val="20"/>
                <w:lang w:val="lt-LT"/>
              </w:rPr>
            </w:pPr>
          </w:p>
        </w:tc>
      </w:tr>
      <w:tr w:rsidR="00CF3878" w:rsidRPr="003B3667" w14:paraId="56246FBD" w14:textId="77777777" w:rsidTr="00BE347C">
        <w:trPr>
          <w:trHeight w:val="20"/>
        </w:trPr>
        <w:tc>
          <w:tcPr>
            <w:tcW w:w="4387" w:type="dxa"/>
            <w:shd w:val="clear" w:color="auto" w:fill="FFFFFF" w:themeFill="background1"/>
            <w:hideMark/>
          </w:tcPr>
          <w:p w14:paraId="58ACBE5C" w14:textId="77777777" w:rsidR="00CF3878" w:rsidRPr="003B3667" w:rsidRDefault="00CF3878" w:rsidP="008349C9">
            <w:pPr>
              <w:rPr>
                <w:rFonts w:ascii="Arial" w:eastAsia="Arial" w:hAnsi="Arial" w:cs="Arial"/>
                <w:sz w:val="20"/>
                <w:szCs w:val="20"/>
              </w:rPr>
            </w:pPr>
            <w:r>
              <w:rPr>
                <w:rFonts w:ascii="Arial" w:hAnsi="Arial"/>
                <w:sz w:val="20"/>
              </w:rPr>
              <w:t>Institution that has performed accreditation, accreditation term</w:t>
            </w:r>
          </w:p>
        </w:tc>
        <w:tc>
          <w:tcPr>
            <w:tcW w:w="5670" w:type="dxa"/>
            <w:shd w:val="clear" w:color="auto" w:fill="FFFFFF" w:themeFill="background1"/>
          </w:tcPr>
          <w:p w14:paraId="760FC5CE" w14:textId="77777777" w:rsidR="00CF3878" w:rsidRPr="003B3667" w:rsidRDefault="00CF3878" w:rsidP="008349C9">
            <w:pPr>
              <w:rPr>
                <w:rFonts w:ascii="Arial" w:eastAsia="Arial" w:hAnsi="Arial" w:cs="Arial"/>
                <w:sz w:val="20"/>
                <w:szCs w:val="20"/>
                <w:lang w:val="lt-LT"/>
              </w:rPr>
            </w:pPr>
          </w:p>
        </w:tc>
      </w:tr>
      <w:tr w:rsidR="00CF3878" w:rsidRPr="003B3667" w14:paraId="2DBE64E0" w14:textId="77777777" w:rsidTr="00BE347C">
        <w:trPr>
          <w:trHeight w:val="20"/>
        </w:trPr>
        <w:tc>
          <w:tcPr>
            <w:tcW w:w="4387" w:type="dxa"/>
            <w:shd w:val="clear" w:color="auto" w:fill="FFFFFF" w:themeFill="background1"/>
            <w:hideMark/>
          </w:tcPr>
          <w:p w14:paraId="4EDF81E5" w14:textId="77777777" w:rsidR="00CF3878" w:rsidRPr="003B3667" w:rsidRDefault="00CF3878" w:rsidP="008349C9">
            <w:pPr>
              <w:rPr>
                <w:rFonts w:ascii="Arial" w:eastAsia="Arial" w:hAnsi="Arial" w:cs="Arial"/>
                <w:sz w:val="20"/>
                <w:szCs w:val="20"/>
              </w:rPr>
            </w:pPr>
            <w:r>
              <w:rPr>
                <w:rFonts w:ascii="Arial" w:hAnsi="Arial"/>
                <w:sz w:val="20"/>
              </w:rPr>
              <w:t>Order on accreditation</w:t>
            </w:r>
          </w:p>
        </w:tc>
        <w:tc>
          <w:tcPr>
            <w:tcW w:w="5670" w:type="dxa"/>
            <w:shd w:val="clear" w:color="auto" w:fill="FFFFFF" w:themeFill="background1"/>
          </w:tcPr>
          <w:p w14:paraId="6F871F08" w14:textId="77777777" w:rsidR="00CF3878" w:rsidRPr="003B3667" w:rsidRDefault="00CF3878" w:rsidP="008349C9">
            <w:pPr>
              <w:rPr>
                <w:rFonts w:ascii="Arial" w:eastAsia="Arial" w:hAnsi="Arial" w:cs="Arial"/>
                <w:sz w:val="20"/>
                <w:szCs w:val="20"/>
                <w:lang w:val="lt-LT"/>
              </w:rPr>
            </w:pPr>
          </w:p>
        </w:tc>
      </w:tr>
      <w:tr w:rsidR="00CF3878" w:rsidRPr="003B3667" w14:paraId="27F5C567" w14:textId="77777777" w:rsidTr="00BE347C">
        <w:trPr>
          <w:trHeight w:val="20"/>
        </w:trPr>
        <w:tc>
          <w:tcPr>
            <w:tcW w:w="4387" w:type="dxa"/>
            <w:vMerge w:val="restart"/>
            <w:shd w:val="clear" w:color="auto" w:fill="FFFFFF" w:themeFill="background1"/>
            <w:vAlign w:val="center"/>
            <w:hideMark/>
          </w:tcPr>
          <w:p w14:paraId="7C30BFA9" w14:textId="77777777" w:rsidR="00CF3878" w:rsidRPr="003B3667" w:rsidRDefault="00CF3878" w:rsidP="008349C9">
            <w:pPr>
              <w:rPr>
                <w:rFonts w:ascii="Arial" w:eastAsia="Arial" w:hAnsi="Arial" w:cs="Arial"/>
                <w:sz w:val="20"/>
                <w:szCs w:val="20"/>
              </w:rPr>
            </w:pPr>
            <w:r>
              <w:rPr>
                <w:rFonts w:ascii="Arial" w:hAnsi="Arial"/>
                <w:sz w:val="20"/>
              </w:rPr>
              <w:t>Summary of the Profile of a Study Programme</w:t>
            </w:r>
          </w:p>
        </w:tc>
        <w:tc>
          <w:tcPr>
            <w:tcW w:w="5670" w:type="dxa"/>
            <w:shd w:val="clear" w:color="auto" w:fill="FFFFFF" w:themeFill="background1"/>
            <w:hideMark/>
          </w:tcPr>
          <w:p w14:paraId="7535B1E0" w14:textId="77777777" w:rsidR="00CF3878" w:rsidRPr="003B3667" w:rsidRDefault="00CF3878" w:rsidP="008349C9">
            <w:pPr>
              <w:rPr>
                <w:rFonts w:ascii="Arial" w:eastAsia="Arial" w:hAnsi="Arial" w:cs="Arial"/>
                <w:sz w:val="20"/>
                <w:szCs w:val="20"/>
              </w:rPr>
            </w:pPr>
            <w:r>
              <w:rPr>
                <w:rFonts w:ascii="Arial" w:hAnsi="Arial"/>
                <w:i/>
                <w:sz w:val="20"/>
              </w:rPr>
              <w:t>General Description:</w:t>
            </w:r>
          </w:p>
        </w:tc>
      </w:tr>
      <w:tr w:rsidR="00CF3878" w:rsidRPr="003B3667" w14:paraId="794E35D1" w14:textId="77777777" w:rsidTr="00BE347C">
        <w:trPr>
          <w:trHeight w:val="20"/>
        </w:trPr>
        <w:tc>
          <w:tcPr>
            <w:tcW w:w="4387" w:type="dxa"/>
            <w:vMerge/>
            <w:vAlign w:val="center"/>
            <w:hideMark/>
          </w:tcPr>
          <w:p w14:paraId="1AA2D0F8"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733777AF"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Objective(s) of a study programme:</w:t>
            </w:r>
          </w:p>
          <w:p w14:paraId="31F75A41" w14:textId="77777777" w:rsidR="00CF3878" w:rsidRPr="003B3667" w:rsidRDefault="00CF3878" w:rsidP="008349C9">
            <w:pPr>
              <w:rPr>
                <w:rFonts w:ascii="Arial" w:eastAsia="Arial" w:hAnsi="Arial" w:cs="Arial"/>
                <w:sz w:val="20"/>
                <w:szCs w:val="20"/>
                <w:lang w:val="lt-LT"/>
              </w:rPr>
            </w:pPr>
          </w:p>
        </w:tc>
      </w:tr>
      <w:tr w:rsidR="00CF3878" w:rsidRPr="003B3667" w14:paraId="789935BD" w14:textId="77777777" w:rsidTr="00BE347C">
        <w:trPr>
          <w:trHeight w:val="20"/>
        </w:trPr>
        <w:tc>
          <w:tcPr>
            <w:tcW w:w="4387" w:type="dxa"/>
            <w:vMerge/>
            <w:vAlign w:val="center"/>
            <w:hideMark/>
          </w:tcPr>
          <w:p w14:paraId="48739AB2"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16027D9A"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60426FF5" w14:textId="77777777" w:rsidTr="00BE347C">
        <w:trPr>
          <w:trHeight w:val="20"/>
        </w:trPr>
        <w:tc>
          <w:tcPr>
            <w:tcW w:w="4387" w:type="dxa"/>
            <w:vMerge/>
            <w:vAlign w:val="center"/>
            <w:hideMark/>
          </w:tcPr>
          <w:p w14:paraId="28AF87BA"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70F6ABFB"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Learning outcomes:</w:t>
            </w:r>
          </w:p>
          <w:p w14:paraId="4230ABFA" w14:textId="77777777" w:rsidR="00CF3878" w:rsidRPr="003B3667" w:rsidRDefault="00CF3878" w:rsidP="008349C9">
            <w:pPr>
              <w:rPr>
                <w:rFonts w:ascii="Arial" w:eastAsia="Arial" w:hAnsi="Arial" w:cs="Arial"/>
                <w:sz w:val="20"/>
                <w:szCs w:val="20"/>
                <w:lang w:val="lt-LT"/>
              </w:rPr>
            </w:pPr>
          </w:p>
        </w:tc>
      </w:tr>
      <w:tr w:rsidR="00CF3878" w:rsidRPr="003B3667" w14:paraId="2031B2CA" w14:textId="77777777" w:rsidTr="00BE347C">
        <w:trPr>
          <w:trHeight w:val="20"/>
        </w:trPr>
        <w:tc>
          <w:tcPr>
            <w:tcW w:w="4387" w:type="dxa"/>
            <w:vMerge/>
            <w:vAlign w:val="center"/>
            <w:hideMark/>
          </w:tcPr>
          <w:p w14:paraId="6FCDF78C"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4B9EA521"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58380854" w14:textId="77777777" w:rsidTr="00BE347C">
        <w:trPr>
          <w:trHeight w:val="20"/>
        </w:trPr>
        <w:tc>
          <w:tcPr>
            <w:tcW w:w="4387" w:type="dxa"/>
            <w:vMerge/>
            <w:vAlign w:val="center"/>
            <w:hideMark/>
          </w:tcPr>
          <w:p w14:paraId="2DA4B405"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229AE5FB" w14:textId="77777777" w:rsidR="00CF3878" w:rsidRPr="003B3667" w:rsidRDefault="00CF3878" w:rsidP="008349C9">
            <w:pPr>
              <w:rPr>
                <w:rFonts w:ascii="Arial" w:eastAsia="Arial" w:hAnsi="Arial" w:cs="Arial"/>
                <w:sz w:val="20"/>
                <w:szCs w:val="20"/>
              </w:rPr>
            </w:pPr>
            <w:r>
              <w:rPr>
                <w:rFonts w:ascii="Arial" w:hAnsi="Arial"/>
                <w:sz w:val="20"/>
              </w:rPr>
              <w:t>Activities of teaching and learning:</w:t>
            </w:r>
          </w:p>
          <w:p w14:paraId="2B759092" w14:textId="77777777" w:rsidR="00CF3878" w:rsidRPr="003B3667" w:rsidRDefault="00CF3878" w:rsidP="008349C9">
            <w:pPr>
              <w:rPr>
                <w:rFonts w:ascii="Arial" w:eastAsia="Arial" w:hAnsi="Arial" w:cs="Arial"/>
                <w:sz w:val="20"/>
                <w:szCs w:val="20"/>
                <w:lang w:val="lt-LT"/>
              </w:rPr>
            </w:pPr>
          </w:p>
        </w:tc>
      </w:tr>
      <w:tr w:rsidR="00CF3878" w:rsidRPr="003B3667" w14:paraId="6B15932C" w14:textId="77777777" w:rsidTr="00BE347C">
        <w:trPr>
          <w:trHeight w:val="20"/>
        </w:trPr>
        <w:tc>
          <w:tcPr>
            <w:tcW w:w="4387" w:type="dxa"/>
            <w:vMerge/>
            <w:vAlign w:val="center"/>
            <w:hideMark/>
          </w:tcPr>
          <w:p w14:paraId="78A46FCE"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57622440" w14:textId="77777777" w:rsidR="00CF3878" w:rsidRPr="003B3667" w:rsidRDefault="00CF3878" w:rsidP="008349C9">
            <w:pPr>
              <w:rPr>
                <w:rFonts w:ascii="Arial" w:eastAsia="Arial" w:hAnsi="Arial" w:cs="Arial"/>
                <w:sz w:val="20"/>
                <w:szCs w:val="20"/>
                <w:lang w:val="lt-LT"/>
              </w:rPr>
            </w:pPr>
          </w:p>
        </w:tc>
      </w:tr>
      <w:tr w:rsidR="00CF3878" w:rsidRPr="003B3667" w14:paraId="6F9872E9" w14:textId="77777777" w:rsidTr="00BE347C">
        <w:trPr>
          <w:trHeight w:val="20"/>
        </w:trPr>
        <w:tc>
          <w:tcPr>
            <w:tcW w:w="4387" w:type="dxa"/>
            <w:vMerge/>
            <w:vAlign w:val="center"/>
            <w:hideMark/>
          </w:tcPr>
          <w:p w14:paraId="35BBFCB7"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hideMark/>
          </w:tcPr>
          <w:p w14:paraId="07DACA88" w14:textId="77777777" w:rsidR="00CF3878" w:rsidRPr="003B3667" w:rsidRDefault="00CF3878" w:rsidP="008349C9">
            <w:pPr>
              <w:rPr>
                <w:rFonts w:ascii="Arial" w:eastAsia="Arial" w:hAnsi="Arial" w:cs="Arial"/>
                <w:sz w:val="20"/>
                <w:szCs w:val="20"/>
              </w:rPr>
            </w:pPr>
            <w:r>
              <w:rPr>
                <w:rFonts w:ascii="Arial" w:hAnsi="Arial"/>
                <w:sz w:val="20"/>
              </w:rPr>
              <w:t>Methods of assessment of learning achievements:</w:t>
            </w:r>
          </w:p>
        </w:tc>
      </w:tr>
      <w:tr w:rsidR="00CF3878" w:rsidRPr="003B3667" w14:paraId="06846324" w14:textId="77777777" w:rsidTr="00BE347C">
        <w:trPr>
          <w:trHeight w:val="20"/>
        </w:trPr>
        <w:tc>
          <w:tcPr>
            <w:tcW w:w="4387" w:type="dxa"/>
            <w:vMerge/>
            <w:vAlign w:val="center"/>
            <w:hideMark/>
          </w:tcPr>
          <w:p w14:paraId="467D34A1"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4C58D230" w14:textId="77777777" w:rsidR="00CF3878" w:rsidRPr="003B3667" w:rsidRDefault="00CF3878" w:rsidP="008349C9">
            <w:pPr>
              <w:rPr>
                <w:rFonts w:ascii="Arial" w:eastAsia="Arial" w:hAnsi="Arial" w:cs="Arial"/>
                <w:sz w:val="20"/>
                <w:szCs w:val="20"/>
                <w:lang w:val="lt-LT"/>
              </w:rPr>
            </w:pPr>
          </w:p>
        </w:tc>
      </w:tr>
      <w:tr w:rsidR="00CF3878" w:rsidRPr="003B3667" w14:paraId="590D537F" w14:textId="77777777" w:rsidTr="00BE347C">
        <w:trPr>
          <w:trHeight w:val="20"/>
        </w:trPr>
        <w:tc>
          <w:tcPr>
            <w:tcW w:w="4387" w:type="dxa"/>
            <w:vMerge/>
            <w:vAlign w:val="center"/>
            <w:hideMark/>
          </w:tcPr>
          <w:p w14:paraId="1FDC1E8B"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hideMark/>
          </w:tcPr>
          <w:p w14:paraId="5A8C7264" w14:textId="77777777" w:rsidR="00CF3878" w:rsidRPr="003B3667" w:rsidRDefault="00CF3878" w:rsidP="008349C9">
            <w:pPr>
              <w:rPr>
                <w:rFonts w:ascii="Arial" w:eastAsia="Arial" w:hAnsi="Arial" w:cs="Arial"/>
                <w:sz w:val="20"/>
                <w:szCs w:val="20"/>
              </w:rPr>
            </w:pPr>
            <w:r>
              <w:rPr>
                <w:rFonts w:ascii="Arial" w:hAnsi="Arial"/>
                <w:i/>
                <w:sz w:val="20"/>
              </w:rPr>
              <w:t>Framework:</w:t>
            </w:r>
          </w:p>
        </w:tc>
      </w:tr>
      <w:tr w:rsidR="00CF3878" w:rsidRPr="003B3667" w14:paraId="79F2EBDF" w14:textId="77777777" w:rsidTr="00BE347C">
        <w:trPr>
          <w:trHeight w:val="20"/>
        </w:trPr>
        <w:tc>
          <w:tcPr>
            <w:tcW w:w="4387" w:type="dxa"/>
            <w:vMerge/>
            <w:vAlign w:val="center"/>
            <w:hideMark/>
          </w:tcPr>
          <w:p w14:paraId="6F4921ED"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63A7656D"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Study subjects (modules), practical training:</w:t>
            </w:r>
          </w:p>
          <w:p w14:paraId="27EAE8D5" w14:textId="77777777" w:rsidR="00CF3878" w:rsidRPr="003B3667" w:rsidRDefault="00CF3878" w:rsidP="008349C9">
            <w:pPr>
              <w:rPr>
                <w:rFonts w:ascii="Arial" w:eastAsia="Arial" w:hAnsi="Arial" w:cs="Arial"/>
                <w:sz w:val="20"/>
                <w:szCs w:val="20"/>
                <w:lang w:val="lt-LT"/>
              </w:rPr>
            </w:pPr>
          </w:p>
        </w:tc>
      </w:tr>
      <w:tr w:rsidR="00CF3878" w:rsidRPr="003B3667" w14:paraId="63C3B368" w14:textId="77777777" w:rsidTr="00BE347C">
        <w:trPr>
          <w:trHeight w:val="20"/>
        </w:trPr>
        <w:tc>
          <w:tcPr>
            <w:tcW w:w="4387" w:type="dxa"/>
            <w:vMerge/>
            <w:vAlign w:val="center"/>
            <w:hideMark/>
          </w:tcPr>
          <w:p w14:paraId="774FC890"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4ACE3492"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44BC0E7E" w14:textId="77777777" w:rsidTr="00BE347C">
        <w:trPr>
          <w:trHeight w:val="20"/>
        </w:trPr>
        <w:tc>
          <w:tcPr>
            <w:tcW w:w="4387" w:type="dxa"/>
            <w:vMerge/>
            <w:vAlign w:val="center"/>
            <w:hideMark/>
          </w:tcPr>
          <w:p w14:paraId="65C68BF9"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0CF4BE94"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Specialisations:</w:t>
            </w:r>
          </w:p>
          <w:p w14:paraId="243FF58E" w14:textId="77777777" w:rsidR="00CF3878" w:rsidRPr="003B3667" w:rsidRDefault="00CF3878" w:rsidP="008349C9">
            <w:pPr>
              <w:rPr>
                <w:rFonts w:ascii="Arial" w:eastAsia="Arial" w:hAnsi="Arial" w:cs="Arial"/>
                <w:sz w:val="20"/>
                <w:szCs w:val="20"/>
                <w:lang w:val="lt-LT"/>
              </w:rPr>
            </w:pPr>
          </w:p>
        </w:tc>
      </w:tr>
      <w:tr w:rsidR="00CF3878" w:rsidRPr="003B3667" w14:paraId="374AB9DE" w14:textId="77777777" w:rsidTr="00BE347C">
        <w:trPr>
          <w:trHeight w:val="20"/>
        </w:trPr>
        <w:tc>
          <w:tcPr>
            <w:tcW w:w="4387" w:type="dxa"/>
            <w:vMerge/>
            <w:vAlign w:val="center"/>
            <w:hideMark/>
          </w:tcPr>
          <w:p w14:paraId="7D84E3AB"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6E1F0689"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43221D73" w14:textId="77777777" w:rsidTr="00BE347C">
        <w:trPr>
          <w:trHeight w:val="20"/>
        </w:trPr>
        <w:tc>
          <w:tcPr>
            <w:tcW w:w="4387" w:type="dxa"/>
            <w:vMerge/>
            <w:vAlign w:val="center"/>
            <w:hideMark/>
          </w:tcPr>
          <w:p w14:paraId="48C95C7B"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6FEDA48F"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Optional courses:</w:t>
            </w:r>
          </w:p>
          <w:p w14:paraId="0ACF05E7" w14:textId="77777777" w:rsidR="00CF3878" w:rsidRPr="003B3667" w:rsidRDefault="00CF3878" w:rsidP="008349C9">
            <w:pPr>
              <w:rPr>
                <w:rFonts w:ascii="Arial" w:eastAsia="Arial" w:hAnsi="Arial" w:cs="Arial"/>
                <w:sz w:val="20"/>
                <w:szCs w:val="20"/>
                <w:lang w:val="lt-LT"/>
              </w:rPr>
            </w:pPr>
          </w:p>
        </w:tc>
      </w:tr>
      <w:tr w:rsidR="00CF3878" w:rsidRPr="003B3667" w14:paraId="0C492232" w14:textId="77777777" w:rsidTr="00BE347C">
        <w:trPr>
          <w:trHeight w:val="20"/>
        </w:trPr>
        <w:tc>
          <w:tcPr>
            <w:tcW w:w="4387" w:type="dxa"/>
            <w:vMerge/>
            <w:vAlign w:val="center"/>
            <w:hideMark/>
          </w:tcPr>
          <w:p w14:paraId="0ED096E7"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7339D263"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71C6BDD8" w14:textId="77777777" w:rsidTr="00BE347C">
        <w:trPr>
          <w:trHeight w:val="20"/>
        </w:trPr>
        <w:tc>
          <w:tcPr>
            <w:tcW w:w="4387" w:type="dxa"/>
            <w:vMerge/>
            <w:vAlign w:val="center"/>
            <w:hideMark/>
          </w:tcPr>
          <w:p w14:paraId="6CB17FF3"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hideMark/>
          </w:tcPr>
          <w:p w14:paraId="7086786C"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Distinctive features of a study programme:</w:t>
            </w:r>
          </w:p>
        </w:tc>
      </w:tr>
      <w:tr w:rsidR="00CF3878" w:rsidRPr="003B3667" w14:paraId="444FD0AB" w14:textId="77777777" w:rsidTr="00BE347C">
        <w:trPr>
          <w:trHeight w:val="20"/>
        </w:trPr>
        <w:tc>
          <w:tcPr>
            <w:tcW w:w="4387" w:type="dxa"/>
            <w:vMerge/>
            <w:vAlign w:val="center"/>
            <w:hideMark/>
          </w:tcPr>
          <w:p w14:paraId="706DF5FC"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4582C1C1"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6F6AD8E3" w14:textId="77777777" w:rsidTr="00BE347C">
        <w:trPr>
          <w:trHeight w:val="20"/>
        </w:trPr>
        <w:tc>
          <w:tcPr>
            <w:tcW w:w="4387" w:type="dxa"/>
            <w:vMerge/>
            <w:vAlign w:val="center"/>
            <w:hideMark/>
          </w:tcPr>
          <w:p w14:paraId="45051BDE"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hideMark/>
          </w:tcPr>
          <w:p w14:paraId="700AF521" w14:textId="77777777" w:rsidR="00CF3878" w:rsidRPr="003B3667" w:rsidRDefault="00CF3878" w:rsidP="008349C9">
            <w:pPr>
              <w:rPr>
                <w:rFonts w:ascii="Arial" w:eastAsia="Arial" w:hAnsi="Arial" w:cs="Arial"/>
                <w:sz w:val="20"/>
                <w:szCs w:val="20"/>
              </w:rPr>
            </w:pPr>
            <w:r>
              <w:rPr>
                <w:rFonts w:ascii="Arial" w:hAnsi="Arial"/>
                <w:i/>
                <w:sz w:val="20"/>
              </w:rPr>
              <w:t>Access to professional activity or further study:</w:t>
            </w:r>
          </w:p>
        </w:tc>
      </w:tr>
      <w:tr w:rsidR="00CF3878" w:rsidRPr="003B3667" w14:paraId="0CDF9006" w14:textId="77777777" w:rsidTr="00BE347C">
        <w:trPr>
          <w:trHeight w:val="20"/>
        </w:trPr>
        <w:tc>
          <w:tcPr>
            <w:tcW w:w="4387" w:type="dxa"/>
            <w:vMerge/>
            <w:vAlign w:val="center"/>
            <w:hideMark/>
          </w:tcPr>
          <w:p w14:paraId="710F7DDD"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7A5C7BCC"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Access to professional activity:</w:t>
            </w:r>
          </w:p>
          <w:p w14:paraId="49062C55" w14:textId="77777777" w:rsidR="00CF3878" w:rsidRPr="003B3667" w:rsidRDefault="00CF3878" w:rsidP="008349C9">
            <w:pPr>
              <w:rPr>
                <w:rFonts w:ascii="Arial" w:eastAsia="Arial" w:hAnsi="Arial" w:cs="Arial"/>
                <w:sz w:val="20"/>
                <w:szCs w:val="20"/>
                <w:lang w:val="lt-LT"/>
              </w:rPr>
            </w:pPr>
          </w:p>
        </w:tc>
      </w:tr>
      <w:tr w:rsidR="00CF3878" w:rsidRPr="003B3667" w14:paraId="581791F8" w14:textId="77777777" w:rsidTr="00BE347C">
        <w:trPr>
          <w:trHeight w:val="20"/>
        </w:trPr>
        <w:tc>
          <w:tcPr>
            <w:tcW w:w="4387" w:type="dxa"/>
            <w:vMerge/>
            <w:vAlign w:val="center"/>
            <w:hideMark/>
          </w:tcPr>
          <w:p w14:paraId="77A4F32B"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0E11B348" w14:textId="77777777" w:rsidR="00CF3878" w:rsidRPr="003B3667" w:rsidRDefault="00CF3878" w:rsidP="008349C9">
            <w:pPr>
              <w:tabs>
                <w:tab w:val="left" w:pos="295"/>
              </w:tabs>
              <w:rPr>
                <w:rFonts w:ascii="Arial" w:eastAsia="Arial" w:hAnsi="Arial" w:cs="Arial"/>
                <w:sz w:val="20"/>
                <w:szCs w:val="20"/>
                <w:lang w:val="lt-LT"/>
              </w:rPr>
            </w:pPr>
          </w:p>
        </w:tc>
      </w:tr>
      <w:tr w:rsidR="00CF3878" w:rsidRPr="003B3667" w14:paraId="22D726DC" w14:textId="77777777" w:rsidTr="00BE347C">
        <w:trPr>
          <w:trHeight w:val="20"/>
        </w:trPr>
        <w:tc>
          <w:tcPr>
            <w:tcW w:w="4387" w:type="dxa"/>
            <w:vMerge/>
            <w:vAlign w:val="center"/>
            <w:hideMark/>
          </w:tcPr>
          <w:p w14:paraId="1B47B582"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hideMark/>
          </w:tcPr>
          <w:p w14:paraId="290AEA9C" w14:textId="77777777" w:rsidR="00CF3878" w:rsidRPr="003B3667" w:rsidRDefault="00CF3878" w:rsidP="008349C9">
            <w:pPr>
              <w:tabs>
                <w:tab w:val="left" w:pos="295"/>
              </w:tabs>
              <w:rPr>
                <w:rFonts w:ascii="Arial" w:eastAsia="Arial" w:hAnsi="Arial" w:cs="Arial"/>
                <w:sz w:val="20"/>
                <w:szCs w:val="20"/>
              </w:rPr>
            </w:pPr>
            <w:r>
              <w:rPr>
                <w:rFonts w:ascii="Arial" w:hAnsi="Arial"/>
                <w:sz w:val="20"/>
              </w:rPr>
              <w:t>Access to further study:</w:t>
            </w:r>
          </w:p>
        </w:tc>
      </w:tr>
      <w:tr w:rsidR="00CF3878" w:rsidRPr="003B3667" w14:paraId="767A378E" w14:textId="77777777" w:rsidTr="00BE347C">
        <w:trPr>
          <w:trHeight w:val="20"/>
        </w:trPr>
        <w:tc>
          <w:tcPr>
            <w:tcW w:w="4387" w:type="dxa"/>
            <w:vMerge/>
            <w:vAlign w:val="center"/>
            <w:hideMark/>
          </w:tcPr>
          <w:p w14:paraId="32FA84A3" w14:textId="77777777" w:rsidR="00CF3878" w:rsidRPr="003B3667" w:rsidRDefault="00CF3878" w:rsidP="008349C9">
            <w:pPr>
              <w:rPr>
                <w:rFonts w:ascii="Arial" w:hAnsi="Arial" w:cs="Arial"/>
                <w:sz w:val="20"/>
                <w:szCs w:val="20"/>
                <w:lang w:val="lt-LT"/>
              </w:rPr>
            </w:pPr>
          </w:p>
        </w:tc>
        <w:tc>
          <w:tcPr>
            <w:tcW w:w="5670" w:type="dxa"/>
            <w:shd w:val="clear" w:color="auto" w:fill="FFFFFF" w:themeFill="background1"/>
          </w:tcPr>
          <w:p w14:paraId="4FBF3C54" w14:textId="77777777" w:rsidR="00CF3878" w:rsidRPr="003B3667" w:rsidRDefault="00CF3878" w:rsidP="008349C9">
            <w:pPr>
              <w:rPr>
                <w:rFonts w:ascii="Arial" w:eastAsia="Arial" w:hAnsi="Arial" w:cs="Arial"/>
                <w:sz w:val="20"/>
                <w:szCs w:val="20"/>
                <w:lang w:val="lt-LT"/>
              </w:rPr>
            </w:pPr>
          </w:p>
        </w:tc>
      </w:tr>
      <w:tr w:rsidR="00CF3878" w:rsidRPr="003B3667" w14:paraId="55AA3424" w14:textId="77777777" w:rsidTr="00BE347C">
        <w:trPr>
          <w:trHeight w:val="20"/>
        </w:trPr>
        <w:tc>
          <w:tcPr>
            <w:tcW w:w="4387" w:type="dxa"/>
            <w:shd w:val="clear" w:color="auto" w:fill="FFFFFF" w:themeFill="background1"/>
            <w:hideMark/>
          </w:tcPr>
          <w:p w14:paraId="49B24902" w14:textId="77777777" w:rsidR="00CF3878" w:rsidRPr="003B3667" w:rsidRDefault="00CF3878" w:rsidP="008349C9">
            <w:pPr>
              <w:ind w:left="5"/>
              <w:rPr>
                <w:rFonts w:ascii="Arial" w:eastAsia="Arial" w:hAnsi="Arial" w:cs="Arial"/>
                <w:sz w:val="20"/>
                <w:szCs w:val="20"/>
              </w:rPr>
            </w:pPr>
            <w:r>
              <w:rPr>
                <w:rFonts w:ascii="Arial" w:hAnsi="Arial"/>
                <w:sz w:val="20"/>
              </w:rPr>
              <w:t>Data provided or updated (date)</w:t>
            </w:r>
          </w:p>
        </w:tc>
        <w:tc>
          <w:tcPr>
            <w:tcW w:w="5670" w:type="dxa"/>
            <w:shd w:val="clear" w:color="auto" w:fill="FFFFFF" w:themeFill="background1"/>
          </w:tcPr>
          <w:p w14:paraId="57A7A678" w14:textId="77777777" w:rsidR="00CF3878" w:rsidRPr="003B3667" w:rsidRDefault="00CF3878" w:rsidP="008349C9">
            <w:pPr>
              <w:ind w:left="5"/>
              <w:rPr>
                <w:rFonts w:ascii="Arial" w:eastAsia="Arial" w:hAnsi="Arial" w:cs="Arial"/>
                <w:sz w:val="20"/>
                <w:szCs w:val="20"/>
                <w:lang w:val="lt-LT"/>
              </w:rPr>
            </w:pPr>
          </w:p>
        </w:tc>
      </w:tr>
      <w:bookmarkEnd w:id="73"/>
    </w:tbl>
    <w:p w14:paraId="3A36C2C0" w14:textId="6092D99E" w:rsidR="00CF3878" w:rsidRPr="003B3667" w:rsidRDefault="00CF3878" w:rsidP="008349C9">
      <w:pPr>
        <w:rPr>
          <w:rFonts w:ascii="Arial" w:eastAsia="Arial" w:hAnsi="Arial" w:cs="Arial"/>
          <w:sz w:val="20"/>
          <w:szCs w:val="20"/>
          <w:lang w:val="lt-LT"/>
        </w:rPr>
      </w:pPr>
    </w:p>
    <w:p w14:paraId="414581CB" w14:textId="77777777" w:rsidR="003C181F" w:rsidRPr="003B3667" w:rsidRDefault="003C181F" w:rsidP="008349C9">
      <w:pPr>
        <w:jc w:val="both"/>
        <w:rPr>
          <w:rFonts w:ascii="Arial" w:eastAsia="Arial" w:hAnsi="Arial" w:cs="Arial"/>
          <w:b/>
          <w:bCs/>
          <w:color w:val="7B003F"/>
          <w:sz w:val="20"/>
          <w:szCs w:val="20"/>
          <w:lang w:val="lt-LT"/>
        </w:rPr>
      </w:pPr>
    </w:p>
    <w:p w14:paraId="3531B000" w14:textId="77777777" w:rsidR="00EC51C7" w:rsidRPr="003B3667" w:rsidRDefault="00EC51C7" w:rsidP="008349C9">
      <w:pPr>
        <w:jc w:val="both"/>
        <w:rPr>
          <w:rFonts w:ascii="Arial" w:eastAsia="Arial" w:hAnsi="Arial" w:cs="Arial"/>
          <w:b/>
          <w:bCs/>
          <w:color w:val="7B003F"/>
          <w:sz w:val="20"/>
          <w:szCs w:val="20"/>
          <w:lang w:val="lt-LT"/>
        </w:rPr>
      </w:pPr>
    </w:p>
    <w:p w14:paraId="4D86F971" w14:textId="71733BE9" w:rsidR="00CF3878" w:rsidRPr="003B3667" w:rsidRDefault="00127E5A" w:rsidP="00080E1A">
      <w:pPr>
        <w:pStyle w:val="Heading2"/>
        <w:rPr>
          <w:rFonts w:ascii="Arial" w:eastAsia="Arial" w:hAnsi="Arial" w:cs="Arial"/>
          <w:b/>
          <w:color w:val="7B003F"/>
          <w:sz w:val="20"/>
          <w:szCs w:val="20"/>
        </w:rPr>
      </w:pPr>
      <w:bookmarkStart w:id="74" w:name="_Toc148447972"/>
      <w:r>
        <w:rPr>
          <w:rFonts w:ascii="Arial" w:hAnsi="Arial"/>
          <w:b/>
          <w:color w:val="7B003F"/>
          <w:sz w:val="20"/>
        </w:rPr>
        <w:t>Annex 4. A copy of the joint study programme agreement concluded with the partners of higher education institutions</w:t>
      </w:r>
      <w:bookmarkEnd w:id="74"/>
      <w:r>
        <w:rPr>
          <w:rFonts w:ascii="Arial" w:hAnsi="Arial"/>
          <w:b/>
          <w:color w:val="7B003F"/>
          <w:sz w:val="20"/>
        </w:rPr>
        <w:t xml:space="preserve"> </w:t>
      </w:r>
    </w:p>
    <w:p w14:paraId="2CAD236F" w14:textId="77777777" w:rsidR="00CF3878" w:rsidRPr="003B3667" w:rsidRDefault="00CF3878" w:rsidP="008349C9">
      <w:pPr>
        <w:jc w:val="both"/>
        <w:rPr>
          <w:rFonts w:ascii="Arial" w:eastAsia="Arial" w:hAnsi="Arial" w:cs="Arial"/>
          <w:b/>
          <w:bCs/>
          <w:i/>
          <w:iCs/>
          <w:color w:val="7B003F"/>
          <w:sz w:val="20"/>
          <w:szCs w:val="20"/>
          <w:lang w:val="lt-LT"/>
        </w:rPr>
      </w:pPr>
    </w:p>
    <w:p w14:paraId="7664E4A5" w14:textId="1EB09435" w:rsidR="00CF3878" w:rsidRPr="003B3667" w:rsidRDefault="00CF3878" w:rsidP="00BA752C">
      <w:pPr>
        <w:jc w:val="both"/>
        <w:rPr>
          <w:rFonts w:ascii="Arial" w:eastAsia="Arial" w:hAnsi="Arial" w:cs="Arial"/>
          <w:color w:val="000000" w:themeColor="text1"/>
          <w:sz w:val="20"/>
          <w:szCs w:val="20"/>
        </w:rPr>
      </w:pPr>
      <w:r>
        <w:rPr>
          <w:rFonts w:ascii="Arial" w:hAnsi="Arial"/>
          <w:color w:val="000000" w:themeColor="text1"/>
          <w:sz w:val="20"/>
          <w:highlight w:val="lightGray"/>
        </w:rPr>
        <w:t>[If you are developing a joint study programme, additionally provide the joint study programme agreement]</w:t>
      </w:r>
      <w:r>
        <w:rPr>
          <w:rFonts w:ascii="Arial" w:hAnsi="Arial"/>
          <w:color w:val="000000" w:themeColor="text1"/>
          <w:sz w:val="20"/>
        </w:rPr>
        <w:t>.</w:t>
      </w:r>
    </w:p>
    <w:sectPr w:rsidR="00CF3878" w:rsidRPr="003B3667" w:rsidSect="000B45A1">
      <w:pgSz w:w="12240" w:h="15840"/>
      <w:pgMar w:top="851" w:right="567" w:bottom="993"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Author" w:initials="A">
    <w:p w14:paraId="13F21757" w14:textId="1DB14CC3" w:rsidR="00387537" w:rsidRDefault="00387537">
      <w:pPr>
        <w:pStyle w:val="CommentText"/>
      </w:pPr>
      <w:r>
        <w:rPr>
          <w:rStyle w:val="CommentReference"/>
        </w:rPr>
        <w:annotationRef/>
      </w:r>
      <w:r>
        <w:t>Čia ir toliau: pateikėmė atnaujinto skyriaus pavadinimo anglišką vertimą</w:t>
      </w:r>
      <w:r w:rsidR="00E6247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F21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21757" w16cid:durableId="28D92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D15C" w14:textId="77777777" w:rsidR="00487854" w:rsidRDefault="00487854" w:rsidP="00786DDD">
      <w:r>
        <w:separator/>
      </w:r>
    </w:p>
  </w:endnote>
  <w:endnote w:type="continuationSeparator" w:id="0">
    <w:p w14:paraId="2935907C" w14:textId="77777777" w:rsidR="00487854" w:rsidRDefault="00487854" w:rsidP="0078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A171" w14:textId="1AF24BBC" w:rsidR="001E55FF" w:rsidRPr="00A04758" w:rsidRDefault="001E55FF">
    <w:pPr>
      <w:pStyle w:val="Footer"/>
      <w:jc w:val="right"/>
      <w:rPr>
        <w:rFonts w:ascii="Arial" w:hAnsi="Arial" w:cs="Arial"/>
        <w:sz w:val="20"/>
        <w:szCs w:val="20"/>
      </w:rPr>
    </w:pPr>
  </w:p>
  <w:p w14:paraId="066CB391" w14:textId="77777777" w:rsidR="001E55FF" w:rsidRPr="00A04758" w:rsidRDefault="001E55F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E7DF" w14:textId="77777777" w:rsidR="00487854" w:rsidRDefault="00487854" w:rsidP="00786DDD">
      <w:r>
        <w:separator/>
      </w:r>
    </w:p>
  </w:footnote>
  <w:footnote w:type="continuationSeparator" w:id="0">
    <w:p w14:paraId="5F08F37D" w14:textId="77777777" w:rsidR="00487854" w:rsidRDefault="00487854" w:rsidP="00786DDD">
      <w:r>
        <w:continuationSeparator/>
      </w:r>
    </w:p>
  </w:footnote>
  <w:footnote w:id="1">
    <w:p w14:paraId="23C88E94" w14:textId="79DA4D2E" w:rsidR="001E55FF" w:rsidRPr="00CC6941" w:rsidRDefault="001E55F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hyperlink r:id="rId1" w:history="1">
        <w:r>
          <w:rPr>
            <w:rStyle w:val="Hyperlink"/>
            <w:rFonts w:ascii="Arial" w:hAnsi="Arial"/>
            <w:sz w:val="16"/>
          </w:rPr>
          <w:t>https://www.vu.lt/site_files/Adm/statutas/VU_Statute.pdf</w:t>
        </w:r>
      </w:hyperlink>
      <w:r>
        <w:rPr>
          <w:rFonts w:ascii="Arial" w:hAnsi="Arial"/>
          <w:sz w:val="16"/>
        </w:rPr>
        <w:t xml:space="preserve"> </w:t>
      </w:r>
    </w:p>
  </w:footnote>
  <w:footnote w:id="2">
    <w:p w14:paraId="21A53678" w14:textId="5C509474" w:rsidR="001E55FF" w:rsidRPr="00CC6941" w:rsidRDefault="001E55FF" w:rsidP="00FF60B4">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the Council of Vilnius University No. TPN-3 of 24 February 2021 “On the Approval of the Vilnius University Strategic Plan for 2021–2025.</w:t>
      </w:r>
      <w:hyperlink r:id="rId2" w:history="1">
        <w:r>
          <w:rPr>
            <w:rStyle w:val="Hyperlink"/>
            <w:rFonts w:ascii="Arial" w:hAnsi="Arial"/>
            <w:sz w:val="16"/>
          </w:rPr>
          <w:t>https://www.vu.lt/site_files/Strateginis_planas_2020_II_dalis_EN.pdf</w:t>
        </w:r>
      </w:hyperlink>
      <w:r>
        <w:rPr>
          <w:rFonts w:ascii="Arial" w:hAnsi="Arial"/>
          <w:sz w:val="16"/>
        </w:rPr>
        <w:t xml:space="preserve"> </w:t>
      </w:r>
    </w:p>
  </w:footnote>
  <w:footnote w:id="3">
    <w:p w14:paraId="405E5B69" w14:textId="5E88BA49" w:rsidR="001E55FF" w:rsidRPr="00CC6941" w:rsidRDefault="001E55F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hyperlink r:id="rId3" w:history="1">
        <w:r>
          <w:rPr>
            <w:rStyle w:val="Hyperlink"/>
            <w:rFonts w:ascii="Arial" w:hAnsi="Arial"/>
            <w:sz w:val="16"/>
          </w:rPr>
          <w:t>Registers – study and learning programmes (smm.lt)</w:t>
        </w:r>
      </w:hyperlink>
    </w:p>
  </w:footnote>
  <w:footnote w:id="4">
    <w:p w14:paraId="4D72DC93" w14:textId="01C909ED" w:rsidR="001E55FF" w:rsidRPr="00CC6941" w:rsidRDefault="001E55FF" w:rsidP="00EC51C7">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Order of the Minister of Education, Science and Sport of the Republic of Lithuania No. V-1012 of 16 November 2016 “On the Approval of the Description of Study Cycles”, </w:t>
      </w:r>
      <w:hyperlink r:id="rId4" w:history="1">
        <w:r>
          <w:rPr>
            <w:rStyle w:val="Hyperlink"/>
            <w:rFonts w:ascii="Arial" w:hAnsi="Arial"/>
            <w:sz w:val="16"/>
          </w:rPr>
          <w:t>https://www.e-tar.lt/portal/lt/legalAct/775fbb90ac0711e6b844f0f29024f5ac/asr</w:t>
        </w:r>
      </w:hyperlink>
      <w:r>
        <w:t xml:space="preserve"> (in Lithuanian)</w:t>
      </w:r>
      <w:r>
        <w:rPr>
          <w:rFonts w:ascii="Arial" w:hAnsi="Arial"/>
          <w:sz w:val="16"/>
        </w:rPr>
        <w:t xml:space="preserve"> </w:t>
      </w:r>
    </w:p>
  </w:footnote>
  <w:footnote w:id="5">
    <w:p w14:paraId="322B993C" w14:textId="77777777" w:rsidR="001E55FF" w:rsidRPr="00AB374F" w:rsidRDefault="001E55FF" w:rsidP="00B85269">
      <w:pPr>
        <w:pStyle w:val="FootnoteText"/>
        <w:jc w:val="both"/>
        <w:rPr>
          <w:rFonts w:ascii="Arial" w:hAnsi="Arial" w:cs="Arial"/>
        </w:rPr>
      </w:pPr>
      <w:r>
        <w:rPr>
          <w:rStyle w:val="FootnoteReference"/>
          <w:rFonts w:ascii="Arial" w:hAnsi="Arial" w:cs="Arial"/>
          <w:sz w:val="16"/>
          <w:szCs w:val="16"/>
        </w:rPr>
        <w:footnoteRef/>
      </w:r>
      <w:r>
        <w:rPr>
          <w:rFonts w:ascii="Arial" w:hAnsi="Arial"/>
          <w:sz w:val="16"/>
        </w:rPr>
        <w:t xml:space="preserve"> </w:t>
      </w:r>
      <w:r>
        <w:rPr>
          <w:rFonts w:ascii="Arial" w:hAnsi="Arial"/>
          <w:color w:val="000000" w:themeColor="text1"/>
          <w:sz w:val="16"/>
        </w:rPr>
        <w:t>Instead of the description of learning outcomes set out in the Description of the Study Cycle, a description of the relevant level of qualification of the Lithuanian Qualifications Framework may be provided. This part shall include the description of the learning outcomes of the study type of the relevant cycle (bachelor or master) in accordance with the Description of Study Cycles, indicating links to the expected learning outcomes of the study programme.</w:t>
      </w:r>
    </w:p>
  </w:footnote>
  <w:footnote w:id="6">
    <w:p w14:paraId="4DA25362" w14:textId="1C958D0A" w:rsidR="001E55FF" w:rsidRDefault="001E55FF" w:rsidP="00B85269">
      <w:pPr>
        <w:pStyle w:val="FootnoteText"/>
        <w:ind w:right="281"/>
        <w:jc w:val="both"/>
      </w:pPr>
      <w:r>
        <w:rPr>
          <w:rStyle w:val="FootnoteReference"/>
          <w:rFonts w:ascii="Arial" w:hAnsi="Arial" w:cs="Arial"/>
          <w:sz w:val="18"/>
          <w:szCs w:val="18"/>
        </w:rPr>
        <w:footnoteRef/>
      </w:r>
      <w:r>
        <w:rPr>
          <w:rFonts w:ascii="Arial" w:hAnsi="Arial"/>
          <w:sz w:val="16"/>
        </w:rPr>
        <w:t>Approved by Resolution of the Senate of Vilnius University No. SPN-46 of 22 September 2021 “On the Approval of the List of General Competencies of Vilnius University Graduates”.</w:t>
      </w:r>
      <w:hyperlink r:id="rId5" w:history="1">
        <w:r>
          <w:rPr>
            <w:rStyle w:val="Hyperlink"/>
            <w:rFonts w:ascii="Arial" w:hAnsi="Arial"/>
            <w:sz w:val="16"/>
          </w:rPr>
          <w:t>https://www.vu.lt/site_files/SD/List_of_Core_Competencies_of_Vilnius_University_Graduates.pdf</w:t>
        </w:r>
      </w:hyperlink>
      <w:r>
        <w:rPr>
          <w:rFonts w:ascii="Arial" w:hAnsi="Arial"/>
          <w:sz w:val="16"/>
        </w:rPr>
        <w:t xml:space="preserve"> </w:t>
      </w:r>
    </w:p>
  </w:footnote>
  <w:footnote w:id="7">
    <w:p w14:paraId="2D7527C4" w14:textId="2D6D69C5" w:rsidR="001E55FF" w:rsidRPr="00CC6941" w:rsidRDefault="001E55FF" w:rsidP="00725629">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the Senate of Vilnius University No. SPN-43 of 21 June 2022 “On the Approval of the Study Regulations of Vilnius University and on the Amendments and Repeal of Certain Resolutions of a Senate Commission of Vilnius University”, </w:t>
      </w:r>
      <w:hyperlink r:id="rId6" w:history="1">
        <w:r>
          <w:rPr>
            <w:rStyle w:val="Hyperlink"/>
            <w:rFonts w:ascii="Arial" w:hAnsi="Arial"/>
            <w:sz w:val="16"/>
          </w:rPr>
          <w:t>https://www.vu.lt/site_files/Studies/Study_regulations/Study_regulations_of_VU.pdf</w:t>
        </w:r>
      </w:hyperlink>
      <w:r>
        <w:rPr>
          <w:rFonts w:ascii="Arial" w:hAnsi="Arial"/>
          <w:sz w:val="16"/>
        </w:rPr>
        <w:t xml:space="preserve"> </w:t>
      </w:r>
    </w:p>
  </w:footnote>
  <w:footnote w:id="8">
    <w:p w14:paraId="09FB0C18" w14:textId="0A3162C2" w:rsidR="001E55FF" w:rsidRPr="003C1948" w:rsidRDefault="001E55FF" w:rsidP="00725629">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the Senate of Vilnius University No. SPN-63 of 19 November 2019 “On the approval of the Description of the Procedure for the Recognition of Competencies Acquired by Vilnius University Students through Non-formal or Self-Education and the Crediting of Study Subjects/Modules”.</w:t>
      </w:r>
      <w:hyperlink r:id="rId7" w:history="1">
        <w:r>
          <w:rPr>
            <w:rStyle w:val="Hyperlink"/>
            <w:rFonts w:ascii="Arial" w:hAnsi="Arial"/>
            <w:sz w:val="16"/>
          </w:rPr>
          <w:t>https://www.vu.lt/site_files/Reguliaminas/Description_on_Recognition_of_Prior_Learning.pdf</w:t>
        </w:r>
      </w:hyperlink>
      <w:r>
        <w:rPr>
          <w:sz w:val="16"/>
        </w:rPr>
        <w:t xml:space="preserve"> </w:t>
      </w:r>
    </w:p>
  </w:footnote>
  <w:footnote w:id="9">
    <w:p w14:paraId="67319F65" w14:textId="776BD2DB" w:rsidR="001E55FF" w:rsidRPr="005B5B97" w:rsidRDefault="001E55FF" w:rsidP="00DA35AE">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bookmarkStart w:id="23" w:name="_Hlk129232864"/>
      <w:r>
        <w:rPr>
          <w:rFonts w:ascii="Arial" w:hAnsi="Arial"/>
          <w:sz w:val="16"/>
        </w:rPr>
        <w:t>Course unit (module) of the major study field – SFCU; course units (modules) of another study field – ASFCU; interdisciplinary course unit (module) – ICU; course unit (module) of individual studies – ISCU.</w:t>
      </w:r>
    </w:p>
    <w:bookmarkEnd w:id="23"/>
  </w:footnote>
  <w:footnote w:id="10">
    <w:p w14:paraId="75BCD807" w14:textId="77777777" w:rsidR="001E55FF" w:rsidRDefault="001E55FF" w:rsidP="00DA35AE">
      <w:pPr>
        <w:pStyle w:val="FootnoteText"/>
      </w:pPr>
      <w:r>
        <w:rPr>
          <w:rStyle w:val="FootnoteReference"/>
          <w:rFonts w:ascii="Arial" w:hAnsi="Arial" w:cs="Arial"/>
          <w:sz w:val="16"/>
          <w:szCs w:val="16"/>
        </w:rPr>
        <w:footnoteRef/>
      </w:r>
      <w:r>
        <w:rPr>
          <w:rFonts w:ascii="Arial" w:hAnsi="Arial"/>
          <w:sz w:val="16"/>
        </w:rPr>
        <w:t xml:space="preserve"> </w:t>
      </w:r>
      <w:bookmarkStart w:id="24" w:name="_Hlk129232914"/>
      <w:r>
        <w:rPr>
          <w:rFonts w:ascii="Arial" w:hAnsi="Arial"/>
          <w:sz w:val="16"/>
        </w:rPr>
        <w:t xml:space="preserve">E – examination; C – cumulative score; P/F – pass/fail. </w:t>
      </w:r>
      <w:bookmarkEnd w:id="24"/>
    </w:p>
  </w:footnote>
  <w:footnote w:id="11">
    <w:p w14:paraId="1DE29956" w14:textId="77777777" w:rsidR="001E55FF" w:rsidRPr="00FE76D2" w:rsidRDefault="001E55FF" w:rsidP="00FC4B70">
      <w:pPr>
        <w:keepLines/>
        <w:suppressAutoHyphens/>
        <w:autoSpaceDE w:val="0"/>
        <w:autoSpaceDN w:val="0"/>
        <w:adjustRightInd w:val="0"/>
        <w:textAlignment w:val="center"/>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the Senate of Vilnius University No. S-2017-2-1 of 21 February 2017 “On the Approval of the Rules for Admission to Vilnius University Study Programmes”.</w:t>
      </w:r>
      <w:hyperlink r:id="rId8" w:history="1">
        <w:r>
          <w:rPr>
            <w:rStyle w:val="Hyperlink"/>
            <w:rFonts w:ascii="Arial" w:hAnsi="Arial"/>
            <w:sz w:val="16"/>
          </w:rPr>
          <w:t>https://www.vu.lt/site_files/Vertimai/EN_Translation_Pri%C4%97mimo_%C4%AF_Vilniaus_universiteto_studij%C5%B3_programas_taisykl%C4%97s.pdf</w:t>
        </w:r>
      </w:hyperlink>
      <w:r>
        <w:rPr>
          <w:rFonts w:ascii="Arial" w:hAnsi="Arial"/>
          <w:sz w:val="16"/>
        </w:rPr>
        <w:t xml:space="preserve"> </w:t>
      </w:r>
    </w:p>
  </w:footnote>
  <w:footnote w:id="12">
    <w:p w14:paraId="28F8BF1F" w14:textId="77777777" w:rsidR="001E55FF" w:rsidRPr="00E659AE" w:rsidRDefault="001E55FF" w:rsidP="00FC4B70">
      <w:pPr>
        <w:pStyle w:val="FootnoteText"/>
        <w:rPr>
          <w:rFonts w:ascii="Arial" w:hAnsi="Arial" w:cs="Arial"/>
        </w:rPr>
      </w:pPr>
      <w:r>
        <w:rPr>
          <w:rStyle w:val="FootnoteReference"/>
          <w:rFonts w:ascii="Arial" w:hAnsi="Arial" w:cs="Arial"/>
          <w:sz w:val="16"/>
          <w:szCs w:val="16"/>
        </w:rPr>
        <w:footnoteRef/>
      </w:r>
      <w:r>
        <w:rPr>
          <w:rFonts w:ascii="Arial" w:hAnsi="Arial"/>
          <w:sz w:val="16"/>
        </w:rPr>
        <w:t xml:space="preserve"> Approved by Resolution of the Senate of Vilnius University No. S-2017-2-1 of 21 February 2017 “On the Approval of the Rules for Admission to Vilnius University Study Programmes”.</w:t>
      </w:r>
      <w:hyperlink r:id="rId9" w:history="1">
        <w:r>
          <w:rPr>
            <w:rStyle w:val="Hyperlink"/>
            <w:rFonts w:ascii="Arial" w:hAnsi="Arial"/>
            <w:sz w:val="16"/>
          </w:rPr>
          <w:t>https://www.vu.lt/site_files/Vertimai/EN_Translation_Pri%C4%97mimo_%C4%AF_Vilniaus_universiteto_studij%C5%B3_programas_taisykl%C4%97s.pdf</w:t>
        </w:r>
      </w:hyperlink>
      <w:r>
        <w:rPr>
          <w:rFonts w:ascii="Arial" w:hAnsi="Arial"/>
          <w:sz w:val="16"/>
        </w:rPr>
        <w:t xml:space="preserve"> </w:t>
      </w:r>
    </w:p>
  </w:footnote>
  <w:footnote w:id="13">
    <w:p w14:paraId="7DAC75B8" w14:textId="77777777" w:rsidR="001E55FF" w:rsidRPr="00CC6941" w:rsidRDefault="001E55FF" w:rsidP="00BB68AF">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the Senate of Vilnius University No. SPN-56 of 22 October 2019 “On the Amendment to Resolution of the Senate of Vilnius University No. S-2017-2-1 of 21 February 2017 “On the Approval of the Rules for Admission to Vilnius University Study Programmes and the Description of the Procedure for the Admission of Foreign Nationals to Full-Time First-Cycle, Second-Cycle, and Integrated Study Programmes of Vilnius University”. </w:t>
      </w:r>
      <w:hyperlink r:id="rId10" w:history="1">
        <w:r>
          <w:rPr>
            <w:rStyle w:val="Hyperlink"/>
            <w:rFonts w:ascii="Arial" w:hAnsi="Arial"/>
            <w:sz w:val="16"/>
          </w:rPr>
          <w:t>https://www.vu.lt/site_files/SPN-56.pdf</w:t>
        </w:r>
      </w:hyperlink>
      <w:r>
        <w:t xml:space="preserve"> (in Lithuanian)</w:t>
      </w:r>
      <w:r>
        <w:rPr>
          <w:rFonts w:ascii="Arial" w:hAnsi="Arial"/>
          <w:sz w:val="16"/>
        </w:rPr>
        <w:t xml:space="preserve"> </w:t>
      </w:r>
    </w:p>
  </w:footnote>
  <w:footnote w:id="14">
    <w:p w14:paraId="37BA87D9" w14:textId="5FCC0E97" w:rsidR="001E55FF" w:rsidRPr="00CC6941" w:rsidRDefault="001E55FF" w:rsidP="0017663F">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color w:val="000000"/>
          <w:sz w:val="16"/>
        </w:rPr>
        <w:t xml:space="preserve">Approved by </w:t>
      </w:r>
      <w:r>
        <w:rPr>
          <w:rFonts w:ascii="Arial" w:hAnsi="Arial"/>
          <w:sz w:val="16"/>
        </w:rPr>
        <w:t xml:space="preserve">Resolution of the Government of the Republic of Lithuania No. 212 of 29 February 2021 “On the Approval of the Description of the Procedure for Academic Recognition of Education and Qualifications Concerning Higher Education and Acquired Under Educational Programmes of Foreign States and International Organisations”. </w:t>
      </w:r>
      <w:hyperlink r:id="rId11" w:history="1">
        <w:r>
          <w:rPr>
            <w:rStyle w:val="Hyperlink"/>
            <w:rFonts w:ascii="Arial" w:hAnsi="Arial"/>
            <w:sz w:val="16"/>
          </w:rPr>
          <w:t>https://www.e-tar.lt/portal/lt/legalAct/TAR.0DEDE1A7E942</w:t>
        </w:r>
      </w:hyperlink>
      <w:r>
        <w:t xml:space="preserve"> (in Lithuanian)</w:t>
      </w:r>
      <w:r>
        <w:rPr>
          <w:rFonts w:ascii="Arial" w:hAnsi="Arial"/>
          <w:sz w:val="16"/>
        </w:rPr>
        <w:t xml:space="preserve"> </w:t>
      </w:r>
    </w:p>
  </w:footnote>
  <w:footnote w:id="15">
    <w:p w14:paraId="12B59554" w14:textId="77777777" w:rsidR="001E55FF" w:rsidRPr="00CC6941" w:rsidRDefault="001E55FF" w:rsidP="0017663F">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a Commission of the Senate of Vilnius University No. SK-2013-8-11 of 20 June 2013 “On the Approval of the Description of the Procedure for Admission of Persons Who Were Students of Another Higher Education Institution in Lithuania or Abroad and Wish to Continue Their Studies at Vilnius University” (wording of Resolution of the Senate of Vilnius University No. S-2017-11-10 of 21 November 2017).</w:t>
      </w:r>
    </w:p>
    <w:p w14:paraId="1C16C2F1" w14:textId="3484934A" w:rsidR="001E55FF" w:rsidRPr="00CC6941" w:rsidRDefault="00487854" w:rsidP="0017663F">
      <w:pPr>
        <w:pStyle w:val="FootnoteText"/>
        <w:jc w:val="both"/>
        <w:rPr>
          <w:rFonts w:ascii="Arial" w:hAnsi="Arial" w:cs="Arial"/>
          <w:sz w:val="16"/>
          <w:szCs w:val="16"/>
        </w:rPr>
      </w:pPr>
      <w:hyperlink r:id="rId12" w:history="1">
        <w:r w:rsidR="00CA054C">
          <w:rPr>
            <w:rStyle w:val="Hyperlink"/>
            <w:rFonts w:ascii="Arial" w:hAnsi="Arial"/>
            <w:sz w:val="16"/>
          </w:rPr>
          <w:t>https://www.vu.lt/site_files/Studies/Study_regulations/Admission_of_persons_who_wish_to_continue_studies_at_VU.pdf</w:t>
        </w:r>
      </w:hyperlink>
      <w:r w:rsidR="00CA054C">
        <w:rPr>
          <w:rFonts w:ascii="Arial" w:hAnsi="Arial"/>
          <w:sz w:val="16"/>
        </w:rPr>
        <w:t xml:space="preserve"> </w:t>
      </w:r>
    </w:p>
  </w:footnote>
  <w:footnote w:id="16">
    <w:p w14:paraId="60ED44D6" w14:textId="77777777" w:rsidR="001E55FF" w:rsidRPr="005B5B97" w:rsidRDefault="001E55FF" w:rsidP="0017663F">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the Senate of Vilnius University No. SPN-20 of 20 April 2021 “On the Approval of the Description of the Procedure for Crediting Learning Outcomes at Vilnius University and the Repeal of Resolution of the Commission of the Senate of Vilnius University (meeting of 3 June 2004, Minutes No. 9) on the Procedure for Crediting Learning Outcomes at Vilnius University”. </w:t>
      </w:r>
    </w:p>
    <w:p w14:paraId="3C907164" w14:textId="0D702F67" w:rsidR="001E55FF" w:rsidRPr="00CC6941" w:rsidRDefault="00487854" w:rsidP="0017663F">
      <w:pPr>
        <w:pStyle w:val="FootnoteText"/>
        <w:jc w:val="both"/>
        <w:rPr>
          <w:rFonts w:ascii="Arial" w:hAnsi="Arial" w:cs="Arial"/>
          <w:sz w:val="16"/>
          <w:szCs w:val="16"/>
        </w:rPr>
      </w:pPr>
      <w:hyperlink r:id="rId13" w:history="1">
        <w:r w:rsidR="00CA054C">
          <w:rPr>
            <w:rStyle w:val="Hyperlink"/>
            <w:rFonts w:ascii="Arial" w:hAnsi="Arial"/>
            <w:sz w:val="16"/>
          </w:rPr>
          <w:t>https://www.vu.lt/site_files/Reguliaminas/Description_of_the_Procedure_for_Crediting_Learning_Outcomes_at_VU.pdf</w:t>
        </w:r>
      </w:hyperlink>
    </w:p>
  </w:footnote>
  <w:footnote w:id="17">
    <w:p w14:paraId="08C2634E" w14:textId="77777777" w:rsidR="001E55FF" w:rsidRPr="00CC6941" w:rsidRDefault="001E55FF" w:rsidP="0017663F">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the Senate of Vilnius University No. SPN-63 of 19 November 2019 “On the Approval of the Description of the Procedure for the Recognition of Competencies Acquired by Vilnius University Students through Non-formal or Self-Education and the Crediting of Study Subjects/Modules”. </w:t>
      </w:r>
    </w:p>
    <w:p w14:paraId="673512CC" w14:textId="6DC2EEF2" w:rsidR="001E55FF" w:rsidRPr="003C1948" w:rsidRDefault="00487854" w:rsidP="0017663F">
      <w:pPr>
        <w:pStyle w:val="FootnoteText"/>
        <w:jc w:val="both"/>
        <w:rPr>
          <w:rFonts w:ascii="Arial" w:hAnsi="Arial" w:cs="Arial"/>
          <w:sz w:val="16"/>
          <w:szCs w:val="16"/>
        </w:rPr>
      </w:pPr>
      <w:hyperlink r:id="rId14" w:history="1">
        <w:r w:rsidR="00CA054C">
          <w:rPr>
            <w:rStyle w:val="Hyperlink"/>
            <w:rFonts w:ascii="Arial" w:hAnsi="Arial"/>
            <w:sz w:val="16"/>
          </w:rPr>
          <w:t>https://www.vu.lt/site_files/Reguliaminas/Description_on_Recognition_of_Prior_Learning.pdf</w:t>
        </w:r>
      </w:hyperlink>
    </w:p>
  </w:footnote>
  <w:footnote w:id="18">
    <w:p w14:paraId="465FE98D" w14:textId="77777777" w:rsidR="001E55FF" w:rsidRPr="00CC6941" w:rsidRDefault="001E55FF" w:rsidP="00A82D21">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the Senate of Vilnius University No. SPN-43 of 21 June 2022 “On the Approval of the Study Regulations of Vilnius University and on the Amendments and Repeal of Certain Resolutions of a Senate Commission of Vilnius University”.</w:t>
      </w:r>
      <w:hyperlink r:id="rId15" w:history="1">
        <w:r>
          <w:rPr>
            <w:rStyle w:val="Hyperlink"/>
            <w:rFonts w:ascii="Arial" w:hAnsi="Arial"/>
            <w:sz w:val="16"/>
          </w:rPr>
          <w:t>https://www.vu.lt/site_files/Studies/Study_regulations/Study_regulations_of_VU.pdff</w:t>
        </w:r>
      </w:hyperlink>
      <w:r>
        <w:rPr>
          <w:rFonts w:ascii="Arial" w:hAnsi="Arial"/>
          <w:sz w:val="16"/>
        </w:rPr>
        <w:t xml:space="preserve"> </w:t>
      </w:r>
    </w:p>
  </w:footnote>
  <w:footnote w:id="19">
    <w:p w14:paraId="688FA84D" w14:textId="77777777" w:rsidR="001E55FF" w:rsidRPr="00CC6941" w:rsidRDefault="001E55FF" w:rsidP="00A82D21">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Order of the Pro-Rector for Studies of Vilnius University No. R-578 of 30 October 2019 “On the Approval of the Description of the Procedure for the Individualisation of Studies at Vilnius University According to Individual Needs Arising from Disability”. </w:t>
      </w:r>
    </w:p>
    <w:p w14:paraId="6A388942" w14:textId="77777777" w:rsidR="001E55FF" w:rsidRPr="003C1948" w:rsidRDefault="00487854" w:rsidP="00A82D21">
      <w:pPr>
        <w:pStyle w:val="FootnoteText"/>
        <w:jc w:val="both"/>
        <w:rPr>
          <w:rFonts w:ascii="Arial" w:hAnsi="Arial" w:cs="Arial"/>
          <w:sz w:val="16"/>
          <w:szCs w:val="16"/>
        </w:rPr>
      </w:pPr>
      <w:hyperlink r:id="rId16" w:history="1">
        <w:r w:rsidR="00CA054C">
          <w:rPr>
            <w:rStyle w:val="Hyperlink"/>
            <w:rFonts w:ascii="Arial" w:hAnsi="Arial"/>
            <w:sz w:val="16"/>
          </w:rPr>
          <w:t>https://www.vu.lt/site_files/ENTranslationStudij%C5%B3individualizavimopagalindividualiuosiusporeikiuskylan%C4%8Diusd%C4%97lnegaliostvarkosapra%C5%A1as.pdf</w:t>
        </w:r>
      </w:hyperlink>
      <w:r w:rsidR="00CA054C">
        <w:rPr>
          <w:rFonts w:ascii="Arial" w:hAnsi="Arial"/>
          <w:sz w:val="16"/>
        </w:rPr>
        <w:t xml:space="preserve"> </w:t>
      </w:r>
    </w:p>
  </w:footnote>
  <w:footnote w:id="20">
    <w:p w14:paraId="7CCB2422" w14:textId="69F10C45" w:rsidR="001E55FF" w:rsidRPr="00CC6941" w:rsidRDefault="001E55FF" w:rsidP="00620454">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Order of the Minister of Education, Science and Sport of the Republic of Lithuania No. ISAK-2194 of 24 July 2008 “On the Approval of the System of Assessment of Learning Outcomes”. </w:t>
      </w:r>
      <w:hyperlink r:id="rId17" w:history="1">
        <w:r>
          <w:rPr>
            <w:rStyle w:val="Hyperlink"/>
            <w:rFonts w:ascii="Arial" w:hAnsi="Arial"/>
            <w:sz w:val="16"/>
          </w:rPr>
          <w:t>https://www.e-tar.lt/portal/lt/legalAct/TAR.449F19F75388</w:t>
        </w:r>
      </w:hyperlink>
      <w:r>
        <w:t xml:space="preserve"> (in Lithuanian)</w:t>
      </w:r>
      <w:r>
        <w:rPr>
          <w:rFonts w:ascii="Arial" w:hAnsi="Arial"/>
          <w:sz w:val="16"/>
        </w:rPr>
        <w:t xml:space="preserve"> </w:t>
      </w:r>
    </w:p>
  </w:footnote>
  <w:footnote w:id="21">
    <w:p w14:paraId="742E27BB" w14:textId="4406865E" w:rsidR="001E55FF" w:rsidRPr="00CC6941" w:rsidRDefault="001E55FF" w:rsidP="00620454">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a Commission of the Senate No. S-2006-05 of 13 June 2006 “On the Approval of the Code of Academic Ethics of Vilnius University” (wording of Resolution of the Senate of Vilnius University No. SPN-54 of 21 October 2020). </w:t>
      </w:r>
      <w:hyperlink r:id="rId18" w:history="1">
        <w:r>
          <w:rPr>
            <w:rStyle w:val="Hyperlink"/>
            <w:rFonts w:ascii="Arial" w:hAnsi="Arial"/>
            <w:sz w:val="16"/>
          </w:rPr>
          <w:t>https://www.vu.lt/site_files/Studies/Study_regulations/Code_of_academic_ethics_VU.pdf</w:t>
        </w:r>
      </w:hyperlink>
      <w:r>
        <w:rPr>
          <w:rFonts w:ascii="Arial" w:hAnsi="Arial"/>
          <w:sz w:val="16"/>
        </w:rPr>
        <w:t xml:space="preserve"> </w:t>
      </w:r>
    </w:p>
  </w:footnote>
  <w:footnote w:id="22">
    <w:p w14:paraId="0FD26B3A" w14:textId="1CEBF19E" w:rsidR="001E55FF" w:rsidRPr="000B45A1" w:rsidRDefault="001E55FF" w:rsidP="00C91E07">
      <w:pPr>
        <w:pStyle w:val="FootnoteText"/>
        <w:jc w:val="both"/>
        <w:rPr>
          <w:sz w:val="16"/>
          <w:szCs w:val="16"/>
        </w:rPr>
      </w:pPr>
      <w:r>
        <w:rPr>
          <w:rStyle w:val="FootnoteReference"/>
          <w:rFonts w:ascii="Arial" w:hAnsi="Arial" w:cs="Arial"/>
          <w:sz w:val="16"/>
          <w:szCs w:val="16"/>
          <w:lang w:val="lt-LT"/>
        </w:rPr>
        <w:footnoteRef/>
      </w:r>
      <w:r>
        <w:rPr>
          <w:rFonts w:ascii="Arial" w:hAnsi="Arial"/>
          <w:sz w:val="16"/>
        </w:rPr>
        <w:t xml:space="preserve"> Approved by Resolution of the Senate of Vilnius University No. S-2018-4-4 of 17 April 2018 “On the Amendment to Resolution of a Commission of the Senate of Vilnius University of 13 June 2006 “On the Approval of the Code of Academic Ethics of Vilnius University” (Minutes No. S-2006-05) and Resolution of the Senate of Vilnius University No. S-2014-9-1 of 11 November 2014 “On the Approval of the Regulations of the Central Academic Ethics Commission and the Academic Ethics Commission of Core Academic Units”” (wording of Resolution of the Senate of Vilnius University No. SPN-55 of 21 October 2020). </w:t>
      </w:r>
      <w:hyperlink r:id="rId19" w:history="1">
        <w:r>
          <w:rPr>
            <w:rStyle w:val="Hyperlink"/>
            <w:rFonts w:ascii="Arial" w:hAnsi="Arial"/>
            <w:sz w:val="16"/>
          </w:rPr>
          <w:t>https://www.vu.lt/site_files/Studies/Study_regulations/Central_ethics_commission_regulations_VU.pdf</w:t>
        </w:r>
      </w:hyperlink>
      <w:r>
        <w:rPr>
          <w:sz w:val="16"/>
        </w:rPr>
        <w:t xml:space="preserve"> </w:t>
      </w:r>
    </w:p>
  </w:footnote>
  <w:footnote w:id="23">
    <w:p w14:paraId="4C765E1E" w14:textId="12BFAB92" w:rsidR="001E55FF" w:rsidRPr="00CC6941" w:rsidRDefault="001E55FF" w:rsidP="00812FEB">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Resolution of a Commission of the Senate of Vilnius University No. SK-2008-8 of 3 July 2008 “On the Approval of the Academic Staff Qualification Development Regulations”. </w:t>
      </w:r>
      <w:hyperlink r:id="rId20" w:history="1">
        <w:r>
          <w:rPr>
            <w:rStyle w:val="Hyperlink"/>
            <w:rFonts w:ascii="Arial" w:hAnsi="Arial"/>
            <w:sz w:val="16"/>
          </w:rPr>
          <w:t>https://www.vu.lt/site_files/Reguliaminas/Akademinio_personalo_kvalifikacijos_tobulinimo_nuostatai.pdf</w:t>
        </w:r>
      </w:hyperlink>
      <w:r>
        <w:t xml:space="preserve"> (in Lithuanian)</w:t>
      </w:r>
      <w:r>
        <w:rPr>
          <w:rFonts w:ascii="Arial" w:hAnsi="Arial"/>
          <w:sz w:val="16"/>
        </w:rPr>
        <w:t xml:space="preserve"> </w:t>
      </w:r>
    </w:p>
  </w:footnote>
  <w:footnote w:id="24">
    <w:p w14:paraId="4B859595" w14:textId="295A80AA" w:rsidR="001E55FF" w:rsidRPr="00CC6941" w:rsidRDefault="001E55FF" w:rsidP="00C250C7">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Order of the Rector of Vilnius University No. R-129 of 23 March 2021 “On the Approval of the Vilnius University Description of the Procedure for Financing Teaching and Learning Internationalisation Initiatives”. </w:t>
      </w:r>
      <w:hyperlink r:id="rId21" w:history="1">
        <w:r>
          <w:rPr>
            <w:rStyle w:val="Hyperlink"/>
            <w:rFonts w:ascii="Arial" w:hAnsi="Arial"/>
            <w:sz w:val="16"/>
          </w:rPr>
          <w:t>https://www.vu.lt/site_files/Vilnius_University_Description_of_the_Procedure_for_Financing_Teaching_and_Learning_Internationalisation_Initiatives.pdf</w:t>
        </w:r>
      </w:hyperlink>
      <w:r>
        <w:rPr>
          <w:rFonts w:ascii="Arial" w:hAnsi="Arial"/>
          <w:sz w:val="16"/>
        </w:rPr>
        <w:t xml:space="preserve"> </w:t>
      </w:r>
    </w:p>
  </w:footnote>
  <w:footnote w:id="25">
    <w:p w14:paraId="2ECAD507" w14:textId="3A173D37" w:rsidR="001E55FF" w:rsidRPr="003C1948" w:rsidRDefault="001E55FF" w:rsidP="00231F66">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Approved by Resolution of the Senate of Vilnius University No. S-2018-12-4 of 20 November 2018 “On the Approval of the Vilnius University Regulations for the Organisation of Teaching Staff and Research/Art Staff Recruiting Competitions and Certification” (wording of Resolution of the Senate of Vilnius University No. SPN-28 of 18 May 2021). </w:t>
      </w:r>
      <w:hyperlink r:id="rId22" w:history="1">
        <w:r>
          <w:rPr>
            <w:rStyle w:val="Hyperlink"/>
            <w:rFonts w:ascii="Arial" w:hAnsi="Arial"/>
            <w:sz w:val="16"/>
          </w:rPr>
          <w:t>https://www.vu.lt/site_files/Vertimai/EN_Translation_SPN-28_Konkursu_ir_atestacij%C5%B3_nuostatai_20210518_1.pdf</w:t>
        </w:r>
      </w:hyperlink>
      <w:r>
        <w:rPr>
          <w:sz w:val="16"/>
        </w:rPr>
        <w:t xml:space="preserve"> </w:t>
      </w:r>
    </w:p>
  </w:footnote>
  <w:footnote w:id="26">
    <w:p w14:paraId="44894804" w14:textId="77777777" w:rsidR="001E55FF" w:rsidRPr="00CC6941" w:rsidRDefault="001E55FF" w:rsidP="006805F3">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Approved during the Ministerial Conference in Yerevan on 14–15 May 2015. </w:t>
      </w:r>
    </w:p>
    <w:p w14:paraId="702A65B7" w14:textId="006DFD8A" w:rsidR="001E55FF" w:rsidRPr="00E722ED" w:rsidRDefault="00487854" w:rsidP="006805F3">
      <w:pPr>
        <w:pStyle w:val="FootnoteText"/>
        <w:jc w:val="both"/>
        <w:rPr>
          <w:sz w:val="16"/>
          <w:szCs w:val="16"/>
        </w:rPr>
      </w:pPr>
      <w:hyperlink r:id="rId23" w:history="1">
        <w:r w:rsidR="00CA054C">
          <w:rPr>
            <w:rStyle w:val="Hyperlink"/>
            <w:rFonts w:ascii="Arial" w:hAnsi="Arial"/>
            <w:sz w:val="16"/>
          </w:rPr>
          <w:t>https://www.skvc.lt/uploads/documents/files/Kita_infromacija/Leidiniai/ESG_vertimas.pdf</w:t>
        </w:r>
      </w:hyperlink>
      <w:r w:rsidR="00CA054C">
        <w:rPr>
          <w:sz w:val="16"/>
        </w:rPr>
        <w:t xml:space="preserve"> </w:t>
      </w:r>
    </w:p>
  </w:footnote>
  <w:footnote w:id="27">
    <w:p w14:paraId="754A965E" w14:textId="77777777" w:rsidR="001E55FF" w:rsidRPr="00CC6941" w:rsidRDefault="001E55FF" w:rsidP="006805F3">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w:t>
      </w:r>
      <w:r>
        <w:rPr>
          <w:rFonts w:ascii="Arial" w:hAnsi="Arial"/>
          <w:color w:val="000000"/>
          <w:sz w:val="16"/>
        </w:rPr>
        <w:t>Approved by Resolution of the Senate of Vilnius University</w:t>
      </w:r>
      <w:r>
        <w:rPr>
          <w:rFonts w:ascii="Arial" w:hAnsi="Arial"/>
          <w:sz w:val="16"/>
        </w:rPr>
        <w:t xml:space="preserve"> No. SPN-58 of 18 October 2022 </w:t>
      </w:r>
      <w:r>
        <w:rPr>
          <w:rFonts w:ascii="Arial" w:hAnsi="Arial"/>
          <w:sz w:val="16"/>
          <w:shd w:val="clear" w:color="auto" w:fill="FFFFFF"/>
        </w:rPr>
        <w:t>“On the Approval of the Description of the Procedure for the Development, Implementation and Improvement of Study Programmes at Vilnius University and the Repeal of Resolution of a Commission of the Senate of Vilnius University No. SK-2012-17-5 of 18 October 2012 “On the Criteria for Evaluating the Study Programmes Intended to be Implemented at Vilnius University””.</w:t>
      </w:r>
      <w:r>
        <w:rPr>
          <w:rFonts w:ascii="Arial" w:hAnsi="Arial"/>
          <w:sz w:val="16"/>
        </w:rPr>
        <w:t xml:space="preserve"> </w:t>
      </w:r>
    </w:p>
    <w:p w14:paraId="258D13CB" w14:textId="6FA64EA1" w:rsidR="001E55FF" w:rsidRPr="00CC6941" w:rsidRDefault="00487854" w:rsidP="006805F3">
      <w:pPr>
        <w:pStyle w:val="FootnoteText"/>
        <w:jc w:val="both"/>
        <w:rPr>
          <w:rFonts w:ascii="Arial" w:hAnsi="Arial" w:cs="Arial"/>
          <w:sz w:val="16"/>
          <w:szCs w:val="16"/>
        </w:rPr>
      </w:pPr>
      <w:hyperlink r:id="rId24" w:history="1">
        <w:r w:rsidR="00CA054C">
          <w:rPr>
            <w:rStyle w:val="Hyperlink"/>
            <w:rFonts w:ascii="Arial" w:hAnsi="Arial"/>
            <w:sz w:val="16"/>
            <w:shd w:val="clear" w:color="auto" w:fill="FFFFFF"/>
          </w:rPr>
          <w:t>https://www.vu.lt/site_files/Vertimai/EN_Translation_SP_rengimo_tobulinimo_apra%C5%A1as.pdf</w:t>
        </w:r>
      </w:hyperlink>
      <w:r w:rsidR="00CA054C">
        <w:rPr>
          <w:rFonts w:ascii="Arial" w:hAnsi="Arial"/>
          <w:sz w:val="16"/>
          <w:shd w:val="clear" w:color="auto" w:fill="FFFFFF"/>
        </w:rPr>
        <w:t xml:space="preserve"> </w:t>
      </w:r>
    </w:p>
  </w:footnote>
  <w:footnote w:id="28">
    <w:p w14:paraId="303D2565" w14:textId="1BBD836C" w:rsidR="001E55FF" w:rsidRPr="003C1948" w:rsidRDefault="001E55FF" w:rsidP="006805F3">
      <w:pPr>
        <w:pStyle w:val="FootnoteText"/>
        <w:jc w:val="both"/>
        <w:rPr>
          <w:rFonts w:ascii="Arial" w:hAnsi="Arial" w:cs="Arial"/>
          <w:sz w:val="16"/>
          <w:szCs w:val="16"/>
        </w:rPr>
      </w:pPr>
      <w:r>
        <w:rPr>
          <w:rStyle w:val="FootnoteReference"/>
          <w:rFonts w:ascii="Arial" w:hAnsi="Arial" w:cs="Arial"/>
          <w:sz w:val="16"/>
          <w:szCs w:val="16"/>
          <w:lang w:val="lt-LT"/>
        </w:rPr>
        <w:footnoteRef/>
      </w:r>
      <w:r>
        <w:rPr>
          <w:rFonts w:ascii="Arial" w:hAnsi="Arial"/>
          <w:sz w:val="16"/>
        </w:rPr>
        <w:t xml:space="preserve"> The </w:t>
      </w:r>
      <w:bookmarkStart w:id="68" w:name="_Hlk140855765"/>
      <w:r>
        <w:rPr>
          <w:rFonts w:ascii="Arial" w:hAnsi="Arial"/>
          <w:sz w:val="16"/>
        </w:rPr>
        <w:t>Regulations of the Study Programme Committee of Vilnius University</w:t>
      </w:r>
      <w:bookmarkEnd w:id="68"/>
      <w:r>
        <w:rPr>
          <w:rFonts w:ascii="Arial" w:hAnsi="Arial"/>
          <w:sz w:val="16"/>
        </w:rPr>
        <w:t xml:space="preserve"> are approved by Resolution of a Commission of the Senate of Vilnius University No. SK-2014-4-1 of 6 March 2014 (wording of Resolution of the Senate of Vilnius University No. S-2017-11-6 of 21 November 2017). </w:t>
      </w:r>
      <w:r>
        <w:rPr>
          <w:rFonts w:ascii="Arial" w:hAnsi="Arial"/>
          <w:color w:val="000000"/>
          <w:sz w:val="16"/>
        </w:rPr>
        <w:t xml:space="preserve"> </w:t>
      </w:r>
      <w:hyperlink r:id="rId25" w:history="1">
        <w:r>
          <w:rPr>
            <w:rStyle w:val="Hyperlink"/>
            <w:rFonts w:ascii="Arial" w:hAnsi="Arial"/>
            <w:sz w:val="16"/>
          </w:rPr>
          <w:t>https://www.vu.lt/site_files/Studies/Study_regulations/Study_programme_committee_regulations_VU.pdf</w:t>
        </w:r>
      </w:hyperlink>
      <w:r>
        <w:rPr>
          <w:rFonts w:ascii="Arial" w:hAnsi="Arial"/>
          <w:color w:val="000000"/>
          <w:sz w:val="16"/>
        </w:rPr>
        <w:t xml:space="preserve"> </w:t>
      </w:r>
    </w:p>
  </w:footnote>
  <w:footnote w:id="29">
    <w:p w14:paraId="4F2C96F3" w14:textId="77777777" w:rsidR="001E55FF" w:rsidRPr="00CC6941" w:rsidRDefault="001E55FF" w:rsidP="00232911">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Approved by Order of the Rector of Vilnius University No. R-156 of 7 April 2021 “On the Approval of the Description of the Procedure for Organising Feedback from Social Stakeholders on Improving Study Quality at Vilnius University and Repeal of Order of the Rector of Vilnius University No. R-115 of 29 May 2009 “On the Approval of the Description of the Procedure for the Feedback from the Study Process Participants””. </w:t>
      </w:r>
    </w:p>
    <w:p w14:paraId="51CCCEDD" w14:textId="3536017C" w:rsidR="001E55FF" w:rsidRPr="00CC6941" w:rsidRDefault="00487854" w:rsidP="00232911">
      <w:pPr>
        <w:pStyle w:val="FootnoteText"/>
        <w:jc w:val="both"/>
        <w:rPr>
          <w:rFonts w:ascii="Arial" w:hAnsi="Arial" w:cs="Arial"/>
          <w:sz w:val="16"/>
          <w:szCs w:val="16"/>
        </w:rPr>
      </w:pPr>
      <w:hyperlink r:id="rId26" w:history="1">
        <w:r w:rsidR="00CA054C">
          <w:rPr>
            <w:rStyle w:val="Hyperlink"/>
            <w:rFonts w:ascii="Arial" w:hAnsi="Arial"/>
            <w:sz w:val="16"/>
          </w:rPr>
          <w:t>https://www.vu.lt/site_files/Studies/Study_regulations/Description_of_the_Procedure_for_Organising_Feedback_from_Social_Stakeholders_on_Improving_Study_Quality_at_Vilnius_University.pdf</w:t>
        </w:r>
      </w:hyperlink>
      <w:r w:rsidR="00CA054C">
        <w:rPr>
          <w:rFonts w:ascii="Arial" w:hAnsi="Arial"/>
          <w:sz w:val="16"/>
        </w:rPr>
        <w:t xml:space="preserve"> </w:t>
      </w:r>
    </w:p>
  </w:footnote>
  <w:footnote w:id="30">
    <w:p w14:paraId="3928C6DB" w14:textId="0BA57F58" w:rsidR="001E55FF" w:rsidRPr="00EC51C7" w:rsidRDefault="001E55FF" w:rsidP="00232911">
      <w:pPr>
        <w:pStyle w:val="FootnoteText"/>
        <w:jc w:val="both"/>
        <w:rPr>
          <w:sz w:val="16"/>
          <w:szCs w:val="16"/>
        </w:rPr>
      </w:pPr>
      <w:r>
        <w:rPr>
          <w:rFonts w:ascii="Arial" w:hAnsi="Arial" w:cs="Arial"/>
          <w:sz w:val="16"/>
          <w:szCs w:val="16"/>
          <w:vertAlign w:val="superscript"/>
          <w:lang w:val="lt-LT"/>
        </w:rPr>
        <w:footnoteRef/>
      </w:r>
      <w:r>
        <w:rPr>
          <w:rFonts w:ascii="Arial" w:hAnsi="Arial"/>
          <w:sz w:val="16"/>
        </w:rPr>
        <w:t xml:space="preserve"> Approved by Order of the Pro-Rector for Studies of Vilnius University No. R-492 of 10 November 2017 “On the Approval of the Description of the Procedure for the Election of the Best Lecturers of Vilnius University”, </w:t>
      </w:r>
      <w:hyperlink r:id="rId27" w:history="1">
        <w:r>
          <w:rPr>
            <w:rStyle w:val="Hyperlink"/>
            <w:rFonts w:ascii="Arial" w:hAnsi="Arial"/>
            <w:sz w:val="16"/>
          </w:rPr>
          <w:t>https://www.vu.lt/site_files/Vertimai/EN_Translation_Geriausiu_destytoju_rinkimu_aprasas_2017.pdf</w:t>
        </w:r>
      </w:hyperlink>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019148"/>
      <w:docPartObj>
        <w:docPartGallery w:val="Page Numbers (Top of Page)"/>
        <w:docPartUnique/>
      </w:docPartObj>
    </w:sdtPr>
    <w:sdtEndPr/>
    <w:sdtContent>
      <w:p w14:paraId="52063A0D" w14:textId="082DA631" w:rsidR="001E55FF" w:rsidRPr="005B5B97" w:rsidRDefault="001E55FF">
        <w:pPr>
          <w:pStyle w:val="Header"/>
          <w:jc w:val="center"/>
        </w:pPr>
        <w:r w:rsidRPr="005B5B97">
          <w:fldChar w:fldCharType="begin"/>
        </w:r>
        <w:r w:rsidRPr="005B5B97">
          <w:instrText>PAGE   \* MERGEFORMAT</w:instrText>
        </w:r>
        <w:r w:rsidRPr="005B5B97">
          <w:fldChar w:fldCharType="separate"/>
        </w:r>
        <w:r w:rsidRPr="005B5B97">
          <w:t>28</w:t>
        </w:r>
        <w:r w:rsidRPr="005B5B97">
          <w:fldChar w:fldCharType="end"/>
        </w:r>
      </w:p>
    </w:sdtContent>
  </w:sdt>
  <w:p w14:paraId="1F9EE901" w14:textId="77777777" w:rsidR="001E55FF" w:rsidRDefault="001E5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30D"/>
    <w:multiLevelType w:val="hybridMultilevel"/>
    <w:tmpl w:val="EAA2F6EA"/>
    <w:lvl w:ilvl="0" w:tplc="D1E85B38">
      <w:start w:val="1"/>
      <w:numFmt w:val="bullet"/>
      <w:lvlText w:val="-"/>
      <w:lvlJc w:val="left"/>
      <w:pPr>
        <w:ind w:left="405" w:hanging="360"/>
      </w:pPr>
      <w:rPr>
        <w:rFonts w:ascii="Times New Roman" w:eastAsia="Times New Roman" w:hAnsi="Times New Roman" w:cs="Times New Roman" w:hint="default"/>
        <w:color w:val="auto"/>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0ACF5B12"/>
    <w:multiLevelType w:val="multilevel"/>
    <w:tmpl w:val="FF6456A0"/>
    <w:lvl w:ilvl="0">
      <w:start w:val="7"/>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C402B0D"/>
    <w:multiLevelType w:val="multilevel"/>
    <w:tmpl w:val="884670C6"/>
    <w:lvl w:ilvl="0">
      <w:start w:val="6"/>
      <w:numFmt w:val="decimal"/>
      <w:lvlText w:val="%1."/>
      <w:lvlJc w:val="left"/>
      <w:pPr>
        <w:ind w:left="495" w:hanging="495"/>
      </w:pPr>
      <w:rPr>
        <w:rFonts w:hint="default"/>
      </w:rPr>
    </w:lvl>
    <w:lvl w:ilvl="1">
      <w:start w:val="1"/>
      <w:numFmt w:val="decimal"/>
      <w:lvlText w:val="%1.%2."/>
      <w:lvlJc w:val="left"/>
      <w:pPr>
        <w:ind w:left="4039"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E631C5F"/>
    <w:multiLevelType w:val="multilevel"/>
    <w:tmpl w:val="30BAACCE"/>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1CD2324"/>
    <w:multiLevelType w:val="hybridMultilevel"/>
    <w:tmpl w:val="C97AE6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9D3BBD"/>
    <w:multiLevelType w:val="multilevel"/>
    <w:tmpl w:val="01B6F112"/>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3F24488"/>
    <w:multiLevelType w:val="hybridMultilevel"/>
    <w:tmpl w:val="DC1CD1F8"/>
    <w:lvl w:ilvl="0" w:tplc="B5AC11E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F860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4A143B"/>
    <w:multiLevelType w:val="hybridMultilevel"/>
    <w:tmpl w:val="FA02A868"/>
    <w:lvl w:ilvl="0" w:tplc="4FC257C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D5971E0"/>
    <w:multiLevelType w:val="hybridMultilevel"/>
    <w:tmpl w:val="054EFFA0"/>
    <w:lvl w:ilvl="0" w:tplc="4F943328">
      <w:start w:val="1"/>
      <w:numFmt w:val="bullet"/>
      <w:lvlText w:val="-"/>
      <w:lvlJc w:val="left"/>
      <w:pPr>
        <w:ind w:left="1125" w:hanging="360"/>
      </w:pPr>
      <w:rPr>
        <w:rFonts w:ascii="Times New Roman" w:eastAsia="Times New Roman" w:hAnsi="Times New Roman" w:cs="Times New Roman" w:hint="default"/>
        <w:color w:val="1F497D" w:themeColor="text2"/>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2E634248"/>
    <w:multiLevelType w:val="hybridMultilevel"/>
    <w:tmpl w:val="FBFC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46ECE"/>
    <w:multiLevelType w:val="multilevel"/>
    <w:tmpl w:val="6CA2F5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941783"/>
    <w:multiLevelType w:val="multilevel"/>
    <w:tmpl w:val="6C765B9A"/>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DA64A49"/>
    <w:multiLevelType w:val="hybridMultilevel"/>
    <w:tmpl w:val="A2F06E3E"/>
    <w:lvl w:ilvl="0" w:tplc="E0C6AA6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B61802"/>
    <w:multiLevelType w:val="multilevel"/>
    <w:tmpl w:val="552A9C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E4610E"/>
    <w:multiLevelType w:val="multilevel"/>
    <w:tmpl w:val="2E6C60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564708"/>
    <w:multiLevelType w:val="hybridMultilevel"/>
    <w:tmpl w:val="421C851E"/>
    <w:lvl w:ilvl="0" w:tplc="13D08B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4F74F6"/>
    <w:multiLevelType w:val="hybridMultilevel"/>
    <w:tmpl w:val="F5DED57E"/>
    <w:lvl w:ilvl="0" w:tplc="80223C2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42181"/>
    <w:multiLevelType w:val="multilevel"/>
    <w:tmpl w:val="19343332"/>
    <w:lvl w:ilvl="0">
      <w:start w:val="2"/>
      <w:numFmt w:val="decimal"/>
      <w:lvlText w:val="%1."/>
      <w:lvlJc w:val="left"/>
      <w:pPr>
        <w:ind w:left="200" w:hanging="495"/>
      </w:pPr>
      <w:rPr>
        <w:rFonts w:cs="Times New Roman" w:hint="default"/>
      </w:rPr>
    </w:lvl>
    <w:lvl w:ilvl="1">
      <w:start w:val="2"/>
      <w:numFmt w:val="decimal"/>
      <w:lvlText w:val="%1.%2."/>
      <w:lvlJc w:val="left"/>
      <w:pPr>
        <w:ind w:left="200" w:hanging="495"/>
      </w:pPr>
      <w:rPr>
        <w:rFonts w:cs="Times New Roman" w:hint="default"/>
      </w:rPr>
    </w:lvl>
    <w:lvl w:ilvl="2">
      <w:start w:val="1"/>
      <w:numFmt w:val="decimal"/>
      <w:lvlText w:val="%1.%2.%3."/>
      <w:lvlJc w:val="left"/>
      <w:pPr>
        <w:ind w:left="425" w:hanging="720"/>
      </w:pPr>
      <w:rPr>
        <w:rFonts w:cs="Times New Roman" w:hint="default"/>
      </w:rPr>
    </w:lvl>
    <w:lvl w:ilvl="3">
      <w:start w:val="1"/>
      <w:numFmt w:val="decimal"/>
      <w:lvlText w:val="%1.%2.%3.%4."/>
      <w:lvlJc w:val="left"/>
      <w:pPr>
        <w:ind w:left="425" w:hanging="720"/>
      </w:pPr>
      <w:rPr>
        <w:rFonts w:cs="Times New Roman" w:hint="default"/>
      </w:rPr>
    </w:lvl>
    <w:lvl w:ilvl="4">
      <w:start w:val="1"/>
      <w:numFmt w:val="decimal"/>
      <w:lvlText w:val="%1.%2.%3.%4.%5."/>
      <w:lvlJc w:val="left"/>
      <w:pPr>
        <w:ind w:left="785" w:hanging="1080"/>
      </w:pPr>
      <w:rPr>
        <w:rFonts w:cs="Times New Roman" w:hint="default"/>
      </w:rPr>
    </w:lvl>
    <w:lvl w:ilvl="5">
      <w:start w:val="1"/>
      <w:numFmt w:val="decimal"/>
      <w:lvlText w:val="%1.%2.%3.%4.%5.%6."/>
      <w:lvlJc w:val="left"/>
      <w:pPr>
        <w:ind w:left="785" w:hanging="1080"/>
      </w:pPr>
      <w:rPr>
        <w:rFonts w:cs="Times New Roman" w:hint="default"/>
      </w:rPr>
    </w:lvl>
    <w:lvl w:ilvl="6">
      <w:start w:val="1"/>
      <w:numFmt w:val="decimal"/>
      <w:lvlText w:val="%1.%2.%3.%4.%5.%6.%7."/>
      <w:lvlJc w:val="left"/>
      <w:pPr>
        <w:ind w:left="1145" w:hanging="1440"/>
      </w:pPr>
      <w:rPr>
        <w:rFonts w:cs="Times New Roman" w:hint="default"/>
      </w:rPr>
    </w:lvl>
    <w:lvl w:ilvl="7">
      <w:start w:val="1"/>
      <w:numFmt w:val="decimal"/>
      <w:lvlText w:val="%1.%2.%3.%4.%5.%6.%7.%8."/>
      <w:lvlJc w:val="left"/>
      <w:pPr>
        <w:ind w:left="1145" w:hanging="1440"/>
      </w:pPr>
      <w:rPr>
        <w:rFonts w:cs="Times New Roman" w:hint="default"/>
      </w:rPr>
    </w:lvl>
    <w:lvl w:ilvl="8">
      <w:start w:val="1"/>
      <w:numFmt w:val="decimal"/>
      <w:lvlText w:val="%1.%2.%3.%4.%5.%6.%7.%8.%9."/>
      <w:lvlJc w:val="left"/>
      <w:pPr>
        <w:ind w:left="1505" w:hanging="1800"/>
      </w:pPr>
      <w:rPr>
        <w:rFonts w:cs="Times New Roman" w:hint="default"/>
      </w:rPr>
    </w:lvl>
  </w:abstractNum>
  <w:abstractNum w:abstractNumId="19" w15:restartNumberingAfterBreak="0">
    <w:nsid w:val="48D43112"/>
    <w:multiLevelType w:val="hybridMultilevel"/>
    <w:tmpl w:val="6B5AE1F4"/>
    <w:lvl w:ilvl="0" w:tplc="22EE5690">
      <w:start w:val="1"/>
      <w:numFmt w:val="bullet"/>
      <w:lvlText w:val="-"/>
      <w:lvlJc w:val="left"/>
      <w:pPr>
        <w:ind w:left="405" w:hanging="360"/>
      </w:pPr>
      <w:rPr>
        <w:rFonts w:ascii="Times New Roman" w:eastAsia="Times New Roman" w:hAnsi="Times New Roman" w:cs="Times New Roman" w:hint="default"/>
        <w:color w:val="auto"/>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0" w15:restartNumberingAfterBreak="0">
    <w:nsid w:val="49D816B0"/>
    <w:multiLevelType w:val="multilevel"/>
    <w:tmpl w:val="713C9FA4"/>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5761E"/>
    <w:multiLevelType w:val="multilevel"/>
    <w:tmpl w:val="48CE9C64"/>
    <w:lvl w:ilvl="0">
      <w:start w:val="6"/>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CC85EAF"/>
    <w:multiLevelType w:val="multilevel"/>
    <w:tmpl w:val="5FAA77D8"/>
    <w:lvl w:ilvl="0">
      <w:start w:val="7"/>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1BA1AE1"/>
    <w:multiLevelType w:val="hybridMultilevel"/>
    <w:tmpl w:val="B97AF4CE"/>
    <w:lvl w:ilvl="0" w:tplc="2C1A3790">
      <w:start w:val="1"/>
      <w:numFmt w:val="bullet"/>
      <w:lvlText w:val="-"/>
      <w:lvlJc w:val="left"/>
      <w:pPr>
        <w:ind w:left="720" w:hanging="360"/>
      </w:pPr>
      <w:rPr>
        <w:rFonts w:ascii="Times New Roman" w:eastAsia="Times New Roman" w:hAnsi="Times New Roman" w:cs="Times New Roman" w:hint="default"/>
        <w:color w:val="1F497D"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E012F1"/>
    <w:multiLevelType w:val="multilevel"/>
    <w:tmpl w:val="B7861966"/>
    <w:lvl w:ilvl="0">
      <w:start w:val="6"/>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587D78D7"/>
    <w:multiLevelType w:val="multilevel"/>
    <w:tmpl w:val="FB184CE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B80DF1"/>
    <w:multiLevelType w:val="multilevel"/>
    <w:tmpl w:val="90B2A8BE"/>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12B7B89"/>
    <w:multiLevelType w:val="hybridMultilevel"/>
    <w:tmpl w:val="3746DF9E"/>
    <w:lvl w:ilvl="0" w:tplc="E84C37C4">
      <w:start w:val="3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161F20"/>
    <w:multiLevelType w:val="multilevel"/>
    <w:tmpl w:val="415A6794"/>
    <w:lvl w:ilvl="0">
      <w:start w:val="1"/>
      <w:numFmt w:val="decimal"/>
      <w:pStyle w:val="ListParagraph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BE220"/>
    <w:multiLevelType w:val="hybridMultilevel"/>
    <w:tmpl w:val="5238B06C"/>
    <w:lvl w:ilvl="0" w:tplc="9670C71C">
      <w:start w:val="1"/>
      <w:numFmt w:val="decimal"/>
      <w:lvlText w:val="%1."/>
      <w:lvlJc w:val="left"/>
      <w:pPr>
        <w:ind w:left="720" w:hanging="360"/>
      </w:pPr>
      <w:rPr>
        <w:rFonts w:ascii="Arial" w:hAnsi="Arial" w:hint="default"/>
      </w:rPr>
    </w:lvl>
    <w:lvl w:ilvl="1" w:tplc="2432F2C6">
      <w:start w:val="1"/>
      <w:numFmt w:val="lowerLetter"/>
      <w:lvlText w:val="%2."/>
      <w:lvlJc w:val="left"/>
      <w:pPr>
        <w:ind w:left="1440" w:hanging="360"/>
      </w:pPr>
    </w:lvl>
    <w:lvl w:ilvl="2" w:tplc="21FAB67E">
      <w:start w:val="1"/>
      <w:numFmt w:val="lowerRoman"/>
      <w:lvlText w:val="%3."/>
      <w:lvlJc w:val="right"/>
      <w:pPr>
        <w:ind w:left="2160" w:hanging="180"/>
      </w:pPr>
    </w:lvl>
    <w:lvl w:ilvl="3" w:tplc="A1B8AA76">
      <w:start w:val="1"/>
      <w:numFmt w:val="decimal"/>
      <w:lvlText w:val="%4."/>
      <w:lvlJc w:val="left"/>
      <w:pPr>
        <w:ind w:left="2880" w:hanging="360"/>
      </w:pPr>
    </w:lvl>
    <w:lvl w:ilvl="4" w:tplc="20BE5FD4">
      <w:start w:val="1"/>
      <w:numFmt w:val="lowerLetter"/>
      <w:lvlText w:val="%5."/>
      <w:lvlJc w:val="left"/>
      <w:pPr>
        <w:ind w:left="3600" w:hanging="360"/>
      </w:pPr>
    </w:lvl>
    <w:lvl w:ilvl="5" w:tplc="B96CDB98">
      <w:start w:val="1"/>
      <w:numFmt w:val="lowerRoman"/>
      <w:lvlText w:val="%6."/>
      <w:lvlJc w:val="right"/>
      <w:pPr>
        <w:ind w:left="4320" w:hanging="180"/>
      </w:pPr>
    </w:lvl>
    <w:lvl w:ilvl="6" w:tplc="FE92C128">
      <w:start w:val="1"/>
      <w:numFmt w:val="decimal"/>
      <w:lvlText w:val="%7."/>
      <w:lvlJc w:val="left"/>
      <w:pPr>
        <w:ind w:left="5040" w:hanging="360"/>
      </w:pPr>
    </w:lvl>
    <w:lvl w:ilvl="7" w:tplc="C73ABA64">
      <w:start w:val="1"/>
      <w:numFmt w:val="lowerLetter"/>
      <w:lvlText w:val="%8."/>
      <w:lvlJc w:val="left"/>
      <w:pPr>
        <w:ind w:left="5760" w:hanging="360"/>
      </w:pPr>
    </w:lvl>
    <w:lvl w:ilvl="8" w:tplc="2D4C39A2">
      <w:start w:val="1"/>
      <w:numFmt w:val="lowerRoman"/>
      <w:lvlText w:val="%9."/>
      <w:lvlJc w:val="right"/>
      <w:pPr>
        <w:ind w:left="6480" w:hanging="180"/>
      </w:pPr>
    </w:lvl>
  </w:abstractNum>
  <w:abstractNum w:abstractNumId="30" w15:restartNumberingAfterBreak="0">
    <w:nsid w:val="676C5B18"/>
    <w:multiLevelType w:val="multilevel"/>
    <w:tmpl w:val="FE301644"/>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1F538A"/>
    <w:multiLevelType w:val="hybridMultilevel"/>
    <w:tmpl w:val="4B80CA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AC74B5"/>
    <w:multiLevelType w:val="multilevel"/>
    <w:tmpl w:val="4808D9B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ascii="Times New Roman" w:hAnsi="Times New Roman" w:cs="Times New Roman" w:hint="default"/>
        <w:i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7E72560"/>
    <w:multiLevelType w:val="multilevel"/>
    <w:tmpl w:val="38EC0C7E"/>
    <w:lvl w:ilvl="0">
      <w:start w:val="6"/>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122EE2"/>
    <w:multiLevelType w:val="hybridMultilevel"/>
    <w:tmpl w:val="037E4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8A5D1D"/>
    <w:multiLevelType w:val="multilevel"/>
    <w:tmpl w:val="F7424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70"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9"/>
  </w:num>
  <w:num w:numId="2">
    <w:abstractNumId w:val="26"/>
  </w:num>
  <w:num w:numId="3">
    <w:abstractNumId w:val="16"/>
  </w:num>
  <w:num w:numId="4">
    <w:abstractNumId w:val="19"/>
  </w:num>
  <w:num w:numId="5">
    <w:abstractNumId w:val="0"/>
  </w:num>
  <w:num w:numId="6">
    <w:abstractNumId w:val="35"/>
  </w:num>
  <w:num w:numId="7">
    <w:abstractNumId w:val="7"/>
  </w:num>
  <w:num w:numId="8">
    <w:abstractNumId w:val="15"/>
  </w:num>
  <w:num w:numId="9">
    <w:abstractNumId w:val="11"/>
  </w:num>
  <w:num w:numId="10">
    <w:abstractNumId w:val="32"/>
  </w:num>
  <w:num w:numId="11">
    <w:abstractNumId w:val="18"/>
  </w:num>
  <w:num w:numId="12">
    <w:abstractNumId w:val="12"/>
  </w:num>
  <w:num w:numId="13">
    <w:abstractNumId w:val="3"/>
  </w:num>
  <w:num w:numId="14">
    <w:abstractNumId w:val="30"/>
  </w:num>
  <w:num w:numId="15">
    <w:abstractNumId w:val="5"/>
  </w:num>
  <w:num w:numId="16">
    <w:abstractNumId w:val="2"/>
  </w:num>
  <w:num w:numId="17">
    <w:abstractNumId w:val="21"/>
  </w:num>
  <w:num w:numId="18">
    <w:abstractNumId w:val="24"/>
  </w:num>
  <w:num w:numId="19">
    <w:abstractNumId w:val="33"/>
  </w:num>
  <w:num w:numId="20">
    <w:abstractNumId w:val="22"/>
  </w:num>
  <w:num w:numId="21">
    <w:abstractNumId w:val="1"/>
  </w:num>
  <w:num w:numId="22">
    <w:abstractNumId w:val="17"/>
  </w:num>
  <w:num w:numId="23">
    <w:abstractNumId w:val="10"/>
  </w:num>
  <w:num w:numId="24">
    <w:abstractNumId w:val="23"/>
  </w:num>
  <w:num w:numId="25">
    <w:abstractNumId w:val="9"/>
  </w:num>
  <w:num w:numId="26">
    <w:abstractNumId w:val="8"/>
  </w:num>
  <w:num w:numId="27">
    <w:abstractNumId w:val="20"/>
  </w:num>
  <w:num w:numId="28">
    <w:abstractNumId w:val="13"/>
  </w:num>
  <w:num w:numId="29">
    <w:abstractNumId w:val="14"/>
  </w:num>
  <w:num w:numId="30">
    <w:abstractNumId w:val="4"/>
  </w:num>
  <w:num w:numId="31">
    <w:abstractNumId w:val="25"/>
  </w:num>
  <w:num w:numId="32">
    <w:abstractNumId w:val="31"/>
  </w:num>
  <w:num w:numId="33">
    <w:abstractNumId w:val="28"/>
  </w:num>
  <w:num w:numId="34">
    <w:abstractNumId w:val="27"/>
  </w:num>
  <w:num w:numId="35">
    <w:abstractNumId w:val="3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cCQ1MjCwMTS0tDcyUdpeDU4uLM/DyQAsNaAIRdRiMsAAAA"/>
  </w:docVars>
  <w:rsids>
    <w:rsidRoot w:val="00DC2826"/>
    <w:rsid w:val="000318DF"/>
    <w:rsid w:val="0003457F"/>
    <w:rsid w:val="000438B8"/>
    <w:rsid w:val="00050570"/>
    <w:rsid w:val="000505EF"/>
    <w:rsid w:val="000657C6"/>
    <w:rsid w:val="0007069E"/>
    <w:rsid w:val="0007088F"/>
    <w:rsid w:val="00076BCB"/>
    <w:rsid w:val="00080E1A"/>
    <w:rsid w:val="00084495"/>
    <w:rsid w:val="000872BD"/>
    <w:rsid w:val="0008761E"/>
    <w:rsid w:val="00087B3E"/>
    <w:rsid w:val="0009119D"/>
    <w:rsid w:val="00094DE6"/>
    <w:rsid w:val="000A2CBC"/>
    <w:rsid w:val="000A7416"/>
    <w:rsid w:val="000B45A1"/>
    <w:rsid w:val="000C0043"/>
    <w:rsid w:val="000C4E85"/>
    <w:rsid w:val="000C6C56"/>
    <w:rsid w:val="000D1D78"/>
    <w:rsid w:val="000D2E12"/>
    <w:rsid w:val="000D753C"/>
    <w:rsid w:val="000F0719"/>
    <w:rsid w:val="000F31DF"/>
    <w:rsid w:val="00100FF4"/>
    <w:rsid w:val="0010228F"/>
    <w:rsid w:val="0011267A"/>
    <w:rsid w:val="00117E2F"/>
    <w:rsid w:val="00127E5A"/>
    <w:rsid w:val="00147C1A"/>
    <w:rsid w:val="001528C5"/>
    <w:rsid w:val="0015571F"/>
    <w:rsid w:val="0017439B"/>
    <w:rsid w:val="0017663F"/>
    <w:rsid w:val="00177AC4"/>
    <w:rsid w:val="00180EC3"/>
    <w:rsid w:val="00187B9A"/>
    <w:rsid w:val="00191CAE"/>
    <w:rsid w:val="0019485B"/>
    <w:rsid w:val="001953C6"/>
    <w:rsid w:val="001A3F0E"/>
    <w:rsid w:val="001A5D8E"/>
    <w:rsid w:val="001A5DC3"/>
    <w:rsid w:val="001A5F71"/>
    <w:rsid w:val="001B1C57"/>
    <w:rsid w:val="001B3E1A"/>
    <w:rsid w:val="001B715C"/>
    <w:rsid w:val="001C3620"/>
    <w:rsid w:val="001C45BC"/>
    <w:rsid w:val="001C4D09"/>
    <w:rsid w:val="001C4D71"/>
    <w:rsid w:val="001C5042"/>
    <w:rsid w:val="001C7403"/>
    <w:rsid w:val="001D2945"/>
    <w:rsid w:val="001D2AA5"/>
    <w:rsid w:val="001E0554"/>
    <w:rsid w:val="001E0C11"/>
    <w:rsid w:val="001E55FF"/>
    <w:rsid w:val="001F4203"/>
    <w:rsid w:val="001F563C"/>
    <w:rsid w:val="001F6DC0"/>
    <w:rsid w:val="00215F80"/>
    <w:rsid w:val="002242AE"/>
    <w:rsid w:val="00224309"/>
    <w:rsid w:val="00224FC3"/>
    <w:rsid w:val="00231F66"/>
    <w:rsid w:val="00232911"/>
    <w:rsid w:val="00234697"/>
    <w:rsid w:val="00255532"/>
    <w:rsid w:val="0025742D"/>
    <w:rsid w:val="002617AE"/>
    <w:rsid w:val="00261CF1"/>
    <w:rsid w:val="0026217C"/>
    <w:rsid w:val="0026697F"/>
    <w:rsid w:val="0027062A"/>
    <w:rsid w:val="00271425"/>
    <w:rsid w:val="00272A6C"/>
    <w:rsid w:val="0028484B"/>
    <w:rsid w:val="0028566F"/>
    <w:rsid w:val="00287C6A"/>
    <w:rsid w:val="002912AC"/>
    <w:rsid w:val="00295BC0"/>
    <w:rsid w:val="002A2EC8"/>
    <w:rsid w:val="002A4623"/>
    <w:rsid w:val="002A490A"/>
    <w:rsid w:val="002B13F1"/>
    <w:rsid w:val="002B7D40"/>
    <w:rsid w:val="002C2FFC"/>
    <w:rsid w:val="002D2AAE"/>
    <w:rsid w:val="002D35AF"/>
    <w:rsid w:val="002D5633"/>
    <w:rsid w:val="002D6E96"/>
    <w:rsid w:val="002E15C1"/>
    <w:rsid w:val="002E1709"/>
    <w:rsid w:val="002E37B8"/>
    <w:rsid w:val="002E6181"/>
    <w:rsid w:val="002F012C"/>
    <w:rsid w:val="002F3B49"/>
    <w:rsid w:val="002F72E2"/>
    <w:rsid w:val="00310E8C"/>
    <w:rsid w:val="00311DB3"/>
    <w:rsid w:val="003138F2"/>
    <w:rsid w:val="00313F2C"/>
    <w:rsid w:val="00324AB7"/>
    <w:rsid w:val="00325260"/>
    <w:rsid w:val="00325EFC"/>
    <w:rsid w:val="003262DE"/>
    <w:rsid w:val="0033082B"/>
    <w:rsid w:val="003319D6"/>
    <w:rsid w:val="003337E9"/>
    <w:rsid w:val="00333D21"/>
    <w:rsid w:val="00337195"/>
    <w:rsid w:val="003374F5"/>
    <w:rsid w:val="0035086D"/>
    <w:rsid w:val="00350E57"/>
    <w:rsid w:val="00351D1F"/>
    <w:rsid w:val="00356739"/>
    <w:rsid w:val="0036106F"/>
    <w:rsid w:val="003778B0"/>
    <w:rsid w:val="00380555"/>
    <w:rsid w:val="003815EA"/>
    <w:rsid w:val="0038476B"/>
    <w:rsid w:val="00385D3D"/>
    <w:rsid w:val="00387537"/>
    <w:rsid w:val="00391710"/>
    <w:rsid w:val="00397843"/>
    <w:rsid w:val="003A246A"/>
    <w:rsid w:val="003B0E47"/>
    <w:rsid w:val="003B1F24"/>
    <w:rsid w:val="003B3667"/>
    <w:rsid w:val="003B75CF"/>
    <w:rsid w:val="003C181F"/>
    <w:rsid w:val="003C1948"/>
    <w:rsid w:val="003C52A3"/>
    <w:rsid w:val="003D2691"/>
    <w:rsid w:val="003D4CFC"/>
    <w:rsid w:val="003D6AB5"/>
    <w:rsid w:val="003E61CF"/>
    <w:rsid w:val="003F7E67"/>
    <w:rsid w:val="004028CB"/>
    <w:rsid w:val="004033A8"/>
    <w:rsid w:val="00403C53"/>
    <w:rsid w:val="00406C7C"/>
    <w:rsid w:val="0041012D"/>
    <w:rsid w:val="004120D3"/>
    <w:rsid w:val="00415050"/>
    <w:rsid w:val="00417988"/>
    <w:rsid w:val="00432B81"/>
    <w:rsid w:val="004347C8"/>
    <w:rsid w:val="004371A9"/>
    <w:rsid w:val="004403C5"/>
    <w:rsid w:val="00443761"/>
    <w:rsid w:val="004466E8"/>
    <w:rsid w:val="00446805"/>
    <w:rsid w:val="00447EB3"/>
    <w:rsid w:val="004523A8"/>
    <w:rsid w:val="00452DF5"/>
    <w:rsid w:val="00456694"/>
    <w:rsid w:val="00456DD5"/>
    <w:rsid w:val="0046097F"/>
    <w:rsid w:val="00470A89"/>
    <w:rsid w:val="00471397"/>
    <w:rsid w:val="0048208E"/>
    <w:rsid w:val="00483541"/>
    <w:rsid w:val="00486C9F"/>
    <w:rsid w:val="00487854"/>
    <w:rsid w:val="0049065A"/>
    <w:rsid w:val="00493353"/>
    <w:rsid w:val="00495B0F"/>
    <w:rsid w:val="004A1520"/>
    <w:rsid w:val="004B4B70"/>
    <w:rsid w:val="004B5BE1"/>
    <w:rsid w:val="004C53B4"/>
    <w:rsid w:val="004D0DFA"/>
    <w:rsid w:val="004D22E3"/>
    <w:rsid w:val="004D4F3A"/>
    <w:rsid w:val="004D7F9F"/>
    <w:rsid w:val="004E4690"/>
    <w:rsid w:val="004E797A"/>
    <w:rsid w:val="004F2491"/>
    <w:rsid w:val="00504188"/>
    <w:rsid w:val="00507A49"/>
    <w:rsid w:val="00511F35"/>
    <w:rsid w:val="00514403"/>
    <w:rsid w:val="00520F70"/>
    <w:rsid w:val="00522ED8"/>
    <w:rsid w:val="005241FE"/>
    <w:rsid w:val="00526CA6"/>
    <w:rsid w:val="00532650"/>
    <w:rsid w:val="00543465"/>
    <w:rsid w:val="00545509"/>
    <w:rsid w:val="00547409"/>
    <w:rsid w:val="005474BE"/>
    <w:rsid w:val="0055141C"/>
    <w:rsid w:val="005529F5"/>
    <w:rsid w:val="005547C3"/>
    <w:rsid w:val="00563467"/>
    <w:rsid w:val="00567EED"/>
    <w:rsid w:val="00567FFE"/>
    <w:rsid w:val="0057310A"/>
    <w:rsid w:val="00574DBE"/>
    <w:rsid w:val="00576086"/>
    <w:rsid w:val="00576B80"/>
    <w:rsid w:val="00577574"/>
    <w:rsid w:val="00582F09"/>
    <w:rsid w:val="00593FF1"/>
    <w:rsid w:val="005B081A"/>
    <w:rsid w:val="005B4031"/>
    <w:rsid w:val="005B5B97"/>
    <w:rsid w:val="005B6709"/>
    <w:rsid w:val="005C164F"/>
    <w:rsid w:val="005C2D5D"/>
    <w:rsid w:val="005C5498"/>
    <w:rsid w:val="005C56DF"/>
    <w:rsid w:val="005C5A55"/>
    <w:rsid w:val="005C5D73"/>
    <w:rsid w:val="005C5E20"/>
    <w:rsid w:val="005C77C7"/>
    <w:rsid w:val="005D5784"/>
    <w:rsid w:val="005D6285"/>
    <w:rsid w:val="005D7614"/>
    <w:rsid w:val="005E76B7"/>
    <w:rsid w:val="005F2224"/>
    <w:rsid w:val="005F5A0F"/>
    <w:rsid w:val="006049BD"/>
    <w:rsid w:val="00613B43"/>
    <w:rsid w:val="00617875"/>
    <w:rsid w:val="00620454"/>
    <w:rsid w:val="00623464"/>
    <w:rsid w:val="00645754"/>
    <w:rsid w:val="006512E8"/>
    <w:rsid w:val="0065156D"/>
    <w:rsid w:val="0065219B"/>
    <w:rsid w:val="006537D8"/>
    <w:rsid w:val="006538CD"/>
    <w:rsid w:val="00653CBC"/>
    <w:rsid w:val="006626A5"/>
    <w:rsid w:val="006629AE"/>
    <w:rsid w:val="0066428B"/>
    <w:rsid w:val="00674F64"/>
    <w:rsid w:val="006805F3"/>
    <w:rsid w:val="0068186E"/>
    <w:rsid w:val="006A2049"/>
    <w:rsid w:val="006A2423"/>
    <w:rsid w:val="006A358D"/>
    <w:rsid w:val="006A5189"/>
    <w:rsid w:val="006B206B"/>
    <w:rsid w:val="006B7D7D"/>
    <w:rsid w:val="006C2FF7"/>
    <w:rsid w:val="006C4752"/>
    <w:rsid w:val="006C59A8"/>
    <w:rsid w:val="006C7149"/>
    <w:rsid w:val="006D2089"/>
    <w:rsid w:val="006D253A"/>
    <w:rsid w:val="006D766E"/>
    <w:rsid w:val="006E2D3B"/>
    <w:rsid w:val="006E3D6E"/>
    <w:rsid w:val="006F568B"/>
    <w:rsid w:val="00701887"/>
    <w:rsid w:val="007022A3"/>
    <w:rsid w:val="007118EE"/>
    <w:rsid w:val="00711D87"/>
    <w:rsid w:val="00716B58"/>
    <w:rsid w:val="007216F9"/>
    <w:rsid w:val="007250E4"/>
    <w:rsid w:val="00725629"/>
    <w:rsid w:val="00726A80"/>
    <w:rsid w:val="00726EE3"/>
    <w:rsid w:val="00734917"/>
    <w:rsid w:val="00735C67"/>
    <w:rsid w:val="007374F8"/>
    <w:rsid w:val="007567B8"/>
    <w:rsid w:val="00760258"/>
    <w:rsid w:val="00760F21"/>
    <w:rsid w:val="007622D0"/>
    <w:rsid w:val="00770AB2"/>
    <w:rsid w:val="00784F09"/>
    <w:rsid w:val="00786DDD"/>
    <w:rsid w:val="00791FFE"/>
    <w:rsid w:val="0079313A"/>
    <w:rsid w:val="007938EB"/>
    <w:rsid w:val="0079576E"/>
    <w:rsid w:val="007A11CC"/>
    <w:rsid w:val="007A1DD2"/>
    <w:rsid w:val="007B24BD"/>
    <w:rsid w:val="007B49CF"/>
    <w:rsid w:val="007C3B6D"/>
    <w:rsid w:val="007C529A"/>
    <w:rsid w:val="007C52E2"/>
    <w:rsid w:val="007C7070"/>
    <w:rsid w:val="007D1153"/>
    <w:rsid w:val="007D301D"/>
    <w:rsid w:val="007D7366"/>
    <w:rsid w:val="007D7F94"/>
    <w:rsid w:val="007E0546"/>
    <w:rsid w:val="007F7E4F"/>
    <w:rsid w:val="00800C42"/>
    <w:rsid w:val="00804A4F"/>
    <w:rsid w:val="00806C7D"/>
    <w:rsid w:val="00810DA6"/>
    <w:rsid w:val="00812FEB"/>
    <w:rsid w:val="00814734"/>
    <w:rsid w:val="0081578F"/>
    <w:rsid w:val="00824E5E"/>
    <w:rsid w:val="00831A64"/>
    <w:rsid w:val="008349C9"/>
    <w:rsid w:val="0083558B"/>
    <w:rsid w:val="008428A7"/>
    <w:rsid w:val="008460CC"/>
    <w:rsid w:val="00852754"/>
    <w:rsid w:val="008611B0"/>
    <w:rsid w:val="008634A4"/>
    <w:rsid w:val="00863C81"/>
    <w:rsid w:val="00864FAA"/>
    <w:rsid w:val="00873ABC"/>
    <w:rsid w:val="008741BB"/>
    <w:rsid w:val="008820C5"/>
    <w:rsid w:val="008875B4"/>
    <w:rsid w:val="008956A8"/>
    <w:rsid w:val="0089634D"/>
    <w:rsid w:val="008977FB"/>
    <w:rsid w:val="008A2083"/>
    <w:rsid w:val="008A379B"/>
    <w:rsid w:val="008A60D5"/>
    <w:rsid w:val="008B262D"/>
    <w:rsid w:val="008B6C7E"/>
    <w:rsid w:val="008C5265"/>
    <w:rsid w:val="008D36B2"/>
    <w:rsid w:val="008D4A63"/>
    <w:rsid w:val="008D4A84"/>
    <w:rsid w:val="008D566F"/>
    <w:rsid w:val="008F18C0"/>
    <w:rsid w:val="008F3E7B"/>
    <w:rsid w:val="008F59A7"/>
    <w:rsid w:val="00902DD7"/>
    <w:rsid w:val="0090325F"/>
    <w:rsid w:val="00904C8B"/>
    <w:rsid w:val="0091415E"/>
    <w:rsid w:val="00914204"/>
    <w:rsid w:val="00914971"/>
    <w:rsid w:val="00917617"/>
    <w:rsid w:val="00925ACC"/>
    <w:rsid w:val="00933615"/>
    <w:rsid w:val="0093545E"/>
    <w:rsid w:val="009441A7"/>
    <w:rsid w:val="00946E38"/>
    <w:rsid w:val="00947D75"/>
    <w:rsid w:val="0095426A"/>
    <w:rsid w:val="00974E50"/>
    <w:rsid w:val="00977FA7"/>
    <w:rsid w:val="00982DE5"/>
    <w:rsid w:val="00983ACF"/>
    <w:rsid w:val="00984234"/>
    <w:rsid w:val="00993BA0"/>
    <w:rsid w:val="0099522A"/>
    <w:rsid w:val="009A0B58"/>
    <w:rsid w:val="009B1F19"/>
    <w:rsid w:val="009B3955"/>
    <w:rsid w:val="009C2D39"/>
    <w:rsid w:val="009C3A4E"/>
    <w:rsid w:val="009C68B3"/>
    <w:rsid w:val="009E2085"/>
    <w:rsid w:val="009E33FD"/>
    <w:rsid w:val="009E3D06"/>
    <w:rsid w:val="009E41C5"/>
    <w:rsid w:val="009E6E7F"/>
    <w:rsid w:val="009E7D87"/>
    <w:rsid w:val="009F3691"/>
    <w:rsid w:val="009F6370"/>
    <w:rsid w:val="00A01E0E"/>
    <w:rsid w:val="00A04758"/>
    <w:rsid w:val="00A06147"/>
    <w:rsid w:val="00A072F0"/>
    <w:rsid w:val="00A11F2E"/>
    <w:rsid w:val="00A21384"/>
    <w:rsid w:val="00A37EAA"/>
    <w:rsid w:val="00A40F83"/>
    <w:rsid w:val="00A414CB"/>
    <w:rsid w:val="00A52735"/>
    <w:rsid w:val="00A64E11"/>
    <w:rsid w:val="00A65389"/>
    <w:rsid w:val="00A65458"/>
    <w:rsid w:val="00A776A6"/>
    <w:rsid w:val="00A82D21"/>
    <w:rsid w:val="00A83862"/>
    <w:rsid w:val="00A92CA1"/>
    <w:rsid w:val="00A93E71"/>
    <w:rsid w:val="00AA2EF9"/>
    <w:rsid w:val="00AA37E6"/>
    <w:rsid w:val="00AA468C"/>
    <w:rsid w:val="00AA7A32"/>
    <w:rsid w:val="00AB3F7B"/>
    <w:rsid w:val="00AB3FBE"/>
    <w:rsid w:val="00AB70B0"/>
    <w:rsid w:val="00AC41A3"/>
    <w:rsid w:val="00AD3E7A"/>
    <w:rsid w:val="00AD51F8"/>
    <w:rsid w:val="00AE267C"/>
    <w:rsid w:val="00AE405E"/>
    <w:rsid w:val="00AE7D32"/>
    <w:rsid w:val="00AF2E9C"/>
    <w:rsid w:val="00AF334F"/>
    <w:rsid w:val="00B001F8"/>
    <w:rsid w:val="00B02608"/>
    <w:rsid w:val="00B05AFA"/>
    <w:rsid w:val="00B166C2"/>
    <w:rsid w:val="00B20B36"/>
    <w:rsid w:val="00B23AFB"/>
    <w:rsid w:val="00B240F4"/>
    <w:rsid w:val="00B3614B"/>
    <w:rsid w:val="00B40E99"/>
    <w:rsid w:val="00B42BC3"/>
    <w:rsid w:val="00B435EE"/>
    <w:rsid w:val="00B4689D"/>
    <w:rsid w:val="00B46A06"/>
    <w:rsid w:val="00B55B20"/>
    <w:rsid w:val="00B62599"/>
    <w:rsid w:val="00B734C8"/>
    <w:rsid w:val="00B80CE6"/>
    <w:rsid w:val="00B85269"/>
    <w:rsid w:val="00B87B1E"/>
    <w:rsid w:val="00B96B46"/>
    <w:rsid w:val="00BA13FD"/>
    <w:rsid w:val="00BA50CB"/>
    <w:rsid w:val="00BA752C"/>
    <w:rsid w:val="00BB412F"/>
    <w:rsid w:val="00BB4497"/>
    <w:rsid w:val="00BB4E0A"/>
    <w:rsid w:val="00BB68AF"/>
    <w:rsid w:val="00BB7651"/>
    <w:rsid w:val="00BC4813"/>
    <w:rsid w:val="00BD41E6"/>
    <w:rsid w:val="00BE347C"/>
    <w:rsid w:val="00BE688D"/>
    <w:rsid w:val="00BE773A"/>
    <w:rsid w:val="00BF5BDC"/>
    <w:rsid w:val="00C010BD"/>
    <w:rsid w:val="00C016A5"/>
    <w:rsid w:val="00C044FF"/>
    <w:rsid w:val="00C11AA2"/>
    <w:rsid w:val="00C17494"/>
    <w:rsid w:val="00C250C7"/>
    <w:rsid w:val="00C264D2"/>
    <w:rsid w:val="00C3117A"/>
    <w:rsid w:val="00C315D6"/>
    <w:rsid w:val="00C378E8"/>
    <w:rsid w:val="00C67A22"/>
    <w:rsid w:val="00C72D42"/>
    <w:rsid w:val="00C745BF"/>
    <w:rsid w:val="00C74CD3"/>
    <w:rsid w:val="00C7697E"/>
    <w:rsid w:val="00C91E07"/>
    <w:rsid w:val="00C96A5D"/>
    <w:rsid w:val="00CA054C"/>
    <w:rsid w:val="00CA0DB8"/>
    <w:rsid w:val="00CA3059"/>
    <w:rsid w:val="00CA774B"/>
    <w:rsid w:val="00CB2A82"/>
    <w:rsid w:val="00CB4BC6"/>
    <w:rsid w:val="00CC6941"/>
    <w:rsid w:val="00CD67A6"/>
    <w:rsid w:val="00CE4604"/>
    <w:rsid w:val="00CE7B1D"/>
    <w:rsid w:val="00CF3878"/>
    <w:rsid w:val="00D04A44"/>
    <w:rsid w:val="00D05019"/>
    <w:rsid w:val="00D07084"/>
    <w:rsid w:val="00D34A94"/>
    <w:rsid w:val="00D41505"/>
    <w:rsid w:val="00D66F4B"/>
    <w:rsid w:val="00D70C33"/>
    <w:rsid w:val="00D724B2"/>
    <w:rsid w:val="00D73DEC"/>
    <w:rsid w:val="00D94783"/>
    <w:rsid w:val="00DA0444"/>
    <w:rsid w:val="00DA35A4"/>
    <w:rsid w:val="00DA35AE"/>
    <w:rsid w:val="00DA3EB9"/>
    <w:rsid w:val="00DA45F1"/>
    <w:rsid w:val="00DB081B"/>
    <w:rsid w:val="00DB32B3"/>
    <w:rsid w:val="00DB33B2"/>
    <w:rsid w:val="00DC2826"/>
    <w:rsid w:val="00DC42DF"/>
    <w:rsid w:val="00DC5550"/>
    <w:rsid w:val="00DD2618"/>
    <w:rsid w:val="00DD3E7E"/>
    <w:rsid w:val="00DF5C71"/>
    <w:rsid w:val="00E128D4"/>
    <w:rsid w:val="00E12D02"/>
    <w:rsid w:val="00E166F0"/>
    <w:rsid w:val="00E21304"/>
    <w:rsid w:val="00E241E6"/>
    <w:rsid w:val="00E244BC"/>
    <w:rsid w:val="00E31E6D"/>
    <w:rsid w:val="00E32208"/>
    <w:rsid w:val="00E33698"/>
    <w:rsid w:val="00E3576B"/>
    <w:rsid w:val="00E41B80"/>
    <w:rsid w:val="00E50B93"/>
    <w:rsid w:val="00E54EEF"/>
    <w:rsid w:val="00E5708F"/>
    <w:rsid w:val="00E57A6B"/>
    <w:rsid w:val="00E609D7"/>
    <w:rsid w:val="00E62477"/>
    <w:rsid w:val="00E64EBE"/>
    <w:rsid w:val="00E722ED"/>
    <w:rsid w:val="00E80D8B"/>
    <w:rsid w:val="00E81E51"/>
    <w:rsid w:val="00E82660"/>
    <w:rsid w:val="00E82F32"/>
    <w:rsid w:val="00E82F67"/>
    <w:rsid w:val="00E87875"/>
    <w:rsid w:val="00E9117C"/>
    <w:rsid w:val="00E93141"/>
    <w:rsid w:val="00E96DA8"/>
    <w:rsid w:val="00E979F4"/>
    <w:rsid w:val="00EB0099"/>
    <w:rsid w:val="00EB3191"/>
    <w:rsid w:val="00EB7650"/>
    <w:rsid w:val="00EC51C7"/>
    <w:rsid w:val="00EC595D"/>
    <w:rsid w:val="00EC7312"/>
    <w:rsid w:val="00ED5024"/>
    <w:rsid w:val="00ED555E"/>
    <w:rsid w:val="00ED6F6B"/>
    <w:rsid w:val="00EE327B"/>
    <w:rsid w:val="00EE4745"/>
    <w:rsid w:val="00EF4771"/>
    <w:rsid w:val="00F0142D"/>
    <w:rsid w:val="00F046BF"/>
    <w:rsid w:val="00F05E48"/>
    <w:rsid w:val="00F138FD"/>
    <w:rsid w:val="00F16D7F"/>
    <w:rsid w:val="00F21F9B"/>
    <w:rsid w:val="00F23D24"/>
    <w:rsid w:val="00F2550F"/>
    <w:rsid w:val="00F27A4A"/>
    <w:rsid w:val="00F27BC6"/>
    <w:rsid w:val="00F32CE2"/>
    <w:rsid w:val="00F345D2"/>
    <w:rsid w:val="00F369DD"/>
    <w:rsid w:val="00F427B0"/>
    <w:rsid w:val="00F53501"/>
    <w:rsid w:val="00F72758"/>
    <w:rsid w:val="00F75980"/>
    <w:rsid w:val="00F85677"/>
    <w:rsid w:val="00F91612"/>
    <w:rsid w:val="00F9327A"/>
    <w:rsid w:val="00F95BEE"/>
    <w:rsid w:val="00FA0F21"/>
    <w:rsid w:val="00FB2502"/>
    <w:rsid w:val="00FB76B3"/>
    <w:rsid w:val="00FC30AA"/>
    <w:rsid w:val="00FC4B70"/>
    <w:rsid w:val="00FC6BCC"/>
    <w:rsid w:val="00FD1273"/>
    <w:rsid w:val="00FD15BD"/>
    <w:rsid w:val="00FD267A"/>
    <w:rsid w:val="00FD4C28"/>
    <w:rsid w:val="00FD56FB"/>
    <w:rsid w:val="00FD5B6B"/>
    <w:rsid w:val="00FD73A1"/>
    <w:rsid w:val="00FE6334"/>
    <w:rsid w:val="00FE690A"/>
    <w:rsid w:val="00FE76D2"/>
    <w:rsid w:val="00FF60B4"/>
    <w:rsid w:val="036CBDE1"/>
    <w:rsid w:val="040B79AF"/>
    <w:rsid w:val="06596548"/>
    <w:rsid w:val="0B77CFC6"/>
    <w:rsid w:val="0E9F7D20"/>
    <w:rsid w:val="0F725934"/>
    <w:rsid w:val="0FCD310D"/>
    <w:rsid w:val="113D13DB"/>
    <w:rsid w:val="1231427D"/>
    <w:rsid w:val="1382E1AB"/>
    <w:rsid w:val="14781B23"/>
    <w:rsid w:val="1502EF61"/>
    <w:rsid w:val="1532D648"/>
    <w:rsid w:val="17428D3A"/>
    <w:rsid w:val="189E3E1A"/>
    <w:rsid w:val="194B0D41"/>
    <w:rsid w:val="19671705"/>
    <w:rsid w:val="1CEFAEE5"/>
    <w:rsid w:val="1D7024BC"/>
    <w:rsid w:val="1D82BF82"/>
    <w:rsid w:val="20483C56"/>
    <w:rsid w:val="2385E390"/>
    <w:rsid w:val="2754158A"/>
    <w:rsid w:val="280C5476"/>
    <w:rsid w:val="28C2FD22"/>
    <w:rsid w:val="28EA60F9"/>
    <w:rsid w:val="2B43F538"/>
    <w:rsid w:val="2B6E2119"/>
    <w:rsid w:val="2C611BE5"/>
    <w:rsid w:val="2C62EF45"/>
    <w:rsid w:val="2D3324AD"/>
    <w:rsid w:val="32D18306"/>
    <w:rsid w:val="34709B78"/>
    <w:rsid w:val="357D86C8"/>
    <w:rsid w:val="37C16497"/>
    <w:rsid w:val="37DA2752"/>
    <w:rsid w:val="38BC588F"/>
    <w:rsid w:val="3975F7B3"/>
    <w:rsid w:val="3B677C86"/>
    <w:rsid w:val="3BD64530"/>
    <w:rsid w:val="3CAD9875"/>
    <w:rsid w:val="3D3410CC"/>
    <w:rsid w:val="3E177DBE"/>
    <w:rsid w:val="3E1DB223"/>
    <w:rsid w:val="3E4968D6"/>
    <w:rsid w:val="3EAE7FD2"/>
    <w:rsid w:val="40E629C4"/>
    <w:rsid w:val="414EF24C"/>
    <w:rsid w:val="4A4DF358"/>
    <w:rsid w:val="4A6AB5B3"/>
    <w:rsid w:val="4B2FD964"/>
    <w:rsid w:val="4C5E0389"/>
    <w:rsid w:val="4CEF783C"/>
    <w:rsid w:val="50B98D43"/>
    <w:rsid w:val="54A4D092"/>
    <w:rsid w:val="571B3B89"/>
    <w:rsid w:val="5841020C"/>
    <w:rsid w:val="595BACDC"/>
    <w:rsid w:val="5969E5F6"/>
    <w:rsid w:val="5A96A44A"/>
    <w:rsid w:val="5AB19214"/>
    <w:rsid w:val="5C1509ED"/>
    <w:rsid w:val="5C94D4A4"/>
    <w:rsid w:val="5CBEBF6E"/>
    <w:rsid w:val="5D12D8F6"/>
    <w:rsid w:val="5D8FAC86"/>
    <w:rsid w:val="5F264D6E"/>
    <w:rsid w:val="6392AE40"/>
    <w:rsid w:val="63F9BE91"/>
    <w:rsid w:val="6767E253"/>
    <w:rsid w:val="68620D7D"/>
    <w:rsid w:val="68CD2FB4"/>
    <w:rsid w:val="69151B00"/>
    <w:rsid w:val="6D4CFEC7"/>
    <w:rsid w:val="6F3C7138"/>
    <w:rsid w:val="71B2DC2F"/>
    <w:rsid w:val="723B64F8"/>
    <w:rsid w:val="734EAC90"/>
    <w:rsid w:val="74859572"/>
    <w:rsid w:val="766BED43"/>
    <w:rsid w:val="76A546CE"/>
    <w:rsid w:val="779338A2"/>
    <w:rsid w:val="79686850"/>
    <w:rsid w:val="7BBAD21E"/>
    <w:rsid w:val="7BF09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2826"/>
    <w:pPr>
      <w:keepNext/>
      <w:jc w:val="center"/>
      <w:outlineLvl w:val="0"/>
    </w:pPr>
    <w:rPr>
      <w:sz w:val="40"/>
    </w:rPr>
  </w:style>
  <w:style w:type="paragraph" w:styleId="Heading2">
    <w:name w:val="heading 2"/>
    <w:basedOn w:val="Normal"/>
    <w:next w:val="Normal"/>
    <w:link w:val="Heading2Char"/>
    <w:uiPriority w:val="9"/>
    <w:unhideWhenUsed/>
    <w:qFormat/>
    <w:rsid w:val="00DC42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DDD"/>
    <w:pPr>
      <w:tabs>
        <w:tab w:val="center" w:pos="4819"/>
        <w:tab w:val="right" w:pos="9638"/>
      </w:tabs>
    </w:pPr>
  </w:style>
  <w:style w:type="character" w:customStyle="1" w:styleId="HeaderChar">
    <w:name w:val="Header Char"/>
    <w:basedOn w:val="DefaultParagraphFont"/>
    <w:link w:val="Header"/>
    <w:uiPriority w:val="99"/>
    <w:rsid w:val="00786DDD"/>
    <w:rPr>
      <w:rFonts w:ascii="Times New Roman" w:hAnsi="Times New Roman"/>
      <w:sz w:val="24"/>
    </w:rPr>
  </w:style>
  <w:style w:type="paragraph" w:styleId="Footer">
    <w:name w:val="footer"/>
    <w:basedOn w:val="Normal"/>
    <w:link w:val="FooterChar"/>
    <w:uiPriority w:val="99"/>
    <w:unhideWhenUsed/>
    <w:rsid w:val="00786DDD"/>
    <w:pPr>
      <w:tabs>
        <w:tab w:val="center" w:pos="4819"/>
        <w:tab w:val="right" w:pos="9638"/>
      </w:tabs>
    </w:pPr>
  </w:style>
  <w:style w:type="character" w:customStyle="1" w:styleId="FooterChar">
    <w:name w:val="Footer Char"/>
    <w:basedOn w:val="DefaultParagraphFont"/>
    <w:link w:val="Footer"/>
    <w:uiPriority w:val="99"/>
    <w:rsid w:val="00786DDD"/>
    <w:rPr>
      <w:rFonts w:ascii="Times New Roman" w:hAnsi="Times New Roman"/>
      <w:sz w:val="24"/>
    </w:rPr>
  </w:style>
  <w:style w:type="paragraph" w:styleId="Caption">
    <w:name w:val="caption"/>
    <w:basedOn w:val="Normal"/>
    <w:next w:val="Normal"/>
    <w:qFormat/>
    <w:rsid w:val="00DC2826"/>
    <w:pPr>
      <w:jc w:val="right"/>
    </w:pPr>
    <w:rPr>
      <w:noProof/>
      <w:szCs w:val="20"/>
    </w:rPr>
  </w:style>
  <w:style w:type="paragraph" w:styleId="BalloonText">
    <w:name w:val="Balloon Text"/>
    <w:basedOn w:val="Normal"/>
    <w:link w:val="BalloonTextChar"/>
    <w:uiPriority w:val="99"/>
    <w:semiHidden/>
    <w:unhideWhenUsed/>
    <w:rsid w:val="00DC2826"/>
    <w:rPr>
      <w:rFonts w:ascii="Tahoma" w:hAnsi="Tahoma" w:cs="Tahoma"/>
      <w:sz w:val="16"/>
      <w:szCs w:val="16"/>
    </w:rPr>
  </w:style>
  <w:style w:type="character" w:customStyle="1" w:styleId="BalloonTextChar">
    <w:name w:val="Balloon Text Char"/>
    <w:basedOn w:val="DefaultParagraphFont"/>
    <w:link w:val="BalloonText"/>
    <w:uiPriority w:val="99"/>
    <w:semiHidden/>
    <w:rsid w:val="00DC2826"/>
    <w:rPr>
      <w:rFonts w:ascii="Tahoma" w:eastAsia="Times New Roman" w:hAnsi="Tahoma" w:cs="Tahoma"/>
      <w:sz w:val="16"/>
      <w:szCs w:val="16"/>
      <w:lang w:val="en-GB"/>
    </w:rPr>
  </w:style>
  <w:style w:type="character" w:customStyle="1" w:styleId="Heading1Char">
    <w:name w:val="Heading 1 Char"/>
    <w:basedOn w:val="DefaultParagraphFont"/>
    <w:link w:val="Heading1"/>
    <w:rsid w:val="00DC2826"/>
    <w:rPr>
      <w:rFonts w:ascii="Times New Roman" w:eastAsia="Times New Roman" w:hAnsi="Times New Roman" w:cs="Times New Roman"/>
      <w:sz w:val="40"/>
      <w:szCs w:val="24"/>
    </w:rPr>
  </w:style>
  <w:style w:type="table" w:styleId="TableGrid">
    <w:name w:val="Table Grid"/>
    <w:basedOn w:val="TableNormal"/>
    <w:uiPriority w:val="59"/>
    <w:rsid w:val="00DC2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C2826"/>
    <w:rPr>
      <w:sz w:val="16"/>
      <w:szCs w:val="16"/>
    </w:rPr>
  </w:style>
  <w:style w:type="paragraph" w:styleId="CommentText">
    <w:name w:val="annotation text"/>
    <w:basedOn w:val="Normal"/>
    <w:link w:val="CommentTextChar"/>
    <w:semiHidden/>
    <w:rsid w:val="00DC2826"/>
    <w:rPr>
      <w:sz w:val="20"/>
      <w:szCs w:val="20"/>
    </w:rPr>
  </w:style>
  <w:style w:type="character" w:customStyle="1" w:styleId="CommentTextChar">
    <w:name w:val="Comment Text Char"/>
    <w:basedOn w:val="DefaultParagraphFont"/>
    <w:link w:val="CommentText"/>
    <w:semiHidden/>
    <w:rsid w:val="00DC2826"/>
    <w:rPr>
      <w:rFonts w:ascii="Times New Roman" w:eastAsia="Times New Roman" w:hAnsi="Times New Roman" w:cs="Times New Roman"/>
      <w:sz w:val="20"/>
      <w:szCs w:val="20"/>
      <w:lang w:val="en-GB"/>
    </w:rPr>
  </w:style>
  <w:style w:type="character" w:styleId="Hyperlink">
    <w:name w:val="Hyperlink"/>
    <w:uiPriority w:val="99"/>
    <w:rsid w:val="00DC2826"/>
    <w:rPr>
      <w:color w:val="0000FF"/>
      <w:u w:val="single"/>
    </w:rPr>
  </w:style>
  <w:style w:type="paragraph" w:styleId="ListParagraph">
    <w:name w:val="List Paragraph"/>
    <w:basedOn w:val="Normal"/>
    <w:uiPriority w:val="34"/>
    <w:qFormat/>
    <w:rsid w:val="00933615"/>
    <w:pPr>
      <w:ind w:left="720"/>
      <w:contextualSpacing/>
    </w:pPr>
  </w:style>
  <w:style w:type="paragraph" w:styleId="CommentSubject">
    <w:name w:val="annotation subject"/>
    <w:basedOn w:val="CommentText"/>
    <w:next w:val="CommentText"/>
    <w:link w:val="CommentSubjectChar"/>
    <w:uiPriority w:val="99"/>
    <w:semiHidden/>
    <w:unhideWhenUsed/>
    <w:rsid w:val="00C11AA2"/>
    <w:rPr>
      <w:b/>
      <w:bCs/>
    </w:rPr>
  </w:style>
  <w:style w:type="character" w:customStyle="1" w:styleId="CommentSubjectChar">
    <w:name w:val="Comment Subject Char"/>
    <w:basedOn w:val="CommentTextChar"/>
    <w:link w:val="CommentSubject"/>
    <w:uiPriority w:val="99"/>
    <w:semiHidden/>
    <w:rsid w:val="00C11AA2"/>
    <w:rPr>
      <w:rFonts w:ascii="Times New Roman" w:eastAsia="Times New Roman" w:hAnsi="Times New Roman" w:cs="Times New Roman"/>
      <w:b/>
      <w:bCs/>
      <w:sz w:val="20"/>
      <w:szCs w:val="20"/>
      <w:lang w:val="en-GB"/>
    </w:rPr>
  </w:style>
  <w:style w:type="paragraph" w:styleId="NoSpacing">
    <w:name w:val="No Spacing"/>
    <w:uiPriority w:val="1"/>
    <w:qFormat/>
    <w:rsid w:val="00311DB3"/>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24B2"/>
  </w:style>
  <w:style w:type="character" w:customStyle="1" w:styleId="eop">
    <w:name w:val="eop"/>
    <w:basedOn w:val="DefaultParagraphFont"/>
    <w:rsid w:val="00AA37E6"/>
  </w:style>
  <w:style w:type="table" w:customStyle="1" w:styleId="Lentelstinklelis2">
    <w:name w:val="Lentelės tinklelis2"/>
    <w:basedOn w:val="TableNormal"/>
    <w:next w:val="TableGrid"/>
    <w:uiPriority w:val="59"/>
    <w:rsid w:val="005D76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agrama,Footnote"/>
    <w:basedOn w:val="Normal"/>
    <w:link w:val="FootnoteTextChar"/>
    <w:uiPriority w:val="99"/>
    <w:unhideWhenUsed/>
    <w:rsid w:val="00902DD7"/>
    <w:rPr>
      <w:sz w:val="20"/>
      <w:szCs w:val="20"/>
    </w:rPr>
  </w:style>
  <w:style w:type="character" w:customStyle="1" w:styleId="FootnoteTextChar">
    <w:name w:val="Footnote Text Char"/>
    <w:aliases w:val="Diagrama Char,Footnote Char"/>
    <w:basedOn w:val="DefaultParagraphFont"/>
    <w:link w:val="FootnoteText"/>
    <w:uiPriority w:val="99"/>
    <w:rsid w:val="00902DD7"/>
    <w:rPr>
      <w:rFonts w:ascii="Times New Roman" w:eastAsia="Times New Roman" w:hAnsi="Times New Roman" w:cs="Times New Roman"/>
      <w:sz w:val="20"/>
      <w:szCs w:val="20"/>
      <w:lang w:val="en-GB"/>
    </w:rPr>
  </w:style>
  <w:style w:type="character" w:styleId="FootnoteReference">
    <w:name w:val="footnote reference"/>
    <w:aliases w:val="Footnote Reference Number,Footnote symbol,Odwołanie przypisu,Footnote Reference Superscript,SUPERS,Times 10 Point,Exposant 3 Point,Ref,de nota al pie,Footnote reference number,note TESI,EN Footnote text,fr"/>
    <w:basedOn w:val="DefaultParagraphFont"/>
    <w:unhideWhenUsed/>
    <w:qFormat/>
    <w:rsid w:val="00902DD7"/>
    <w:rPr>
      <w:vertAlign w:val="superscript"/>
    </w:rPr>
  </w:style>
  <w:style w:type="character" w:customStyle="1" w:styleId="Heading2Char">
    <w:name w:val="Heading 2 Char"/>
    <w:basedOn w:val="DefaultParagraphFont"/>
    <w:link w:val="Heading2"/>
    <w:uiPriority w:val="9"/>
    <w:rsid w:val="00DC42DF"/>
    <w:rPr>
      <w:rFonts w:asciiTheme="majorHAnsi" w:eastAsiaTheme="majorEastAsia" w:hAnsiTheme="majorHAnsi" w:cstheme="majorBidi"/>
      <w:color w:val="365F91" w:themeColor="accent1" w:themeShade="BF"/>
      <w:sz w:val="26"/>
      <w:szCs w:val="26"/>
      <w:lang w:val="en-GB"/>
    </w:rPr>
  </w:style>
  <w:style w:type="character" w:customStyle="1" w:styleId="UnresolvedMention1">
    <w:name w:val="Unresolved Mention1"/>
    <w:basedOn w:val="DefaultParagraphFont"/>
    <w:uiPriority w:val="99"/>
    <w:semiHidden/>
    <w:unhideWhenUsed/>
    <w:rsid w:val="00050570"/>
    <w:rPr>
      <w:color w:val="605E5C"/>
      <w:shd w:val="clear" w:color="auto" w:fill="E1DFDD"/>
    </w:rPr>
  </w:style>
  <w:style w:type="paragraph" w:styleId="NormalWeb">
    <w:name w:val="Normal (Web)"/>
    <w:basedOn w:val="Normal"/>
    <w:uiPriority w:val="99"/>
    <w:unhideWhenUsed/>
    <w:rsid w:val="0081578F"/>
    <w:pPr>
      <w:spacing w:before="100" w:beforeAutospacing="1" w:after="100" w:afterAutospacing="1"/>
    </w:pPr>
  </w:style>
  <w:style w:type="character" w:styleId="Strong">
    <w:name w:val="Strong"/>
    <w:basedOn w:val="DefaultParagraphFont"/>
    <w:uiPriority w:val="22"/>
    <w:qFormat/>
    <w:rsid w:val="0081578F"/>
    <w:rPr>
      <w:b/>
      <w:bCs/>
    </w:rPr>
  </w:style>
  <w:style w:type="paragraph" w:customStyle="1" w:styleId="ListParagraph1">
    <w:name w:val="List Paragraph1"/>
    <w:basedOn w:val="Normal"/>
    <w:qFormat/>
    <w:rsid w:val="004466E8"/>
    <w:pPr>
      <w:numPr>
        <w:numId w:val="33"/>
      </w:numPr>
      <w:tabs>
        <w:tab w:val="left" w:pos="567"/>
      </w:tabs>
      <w:spacing w:line="360" w:lineRule="auto"/>
      <w:contextualSpacing/>
      <w:jc w:val="both"/>
    </w:pPr>
  </w:style>
  <w:style w:type="character" w:customStyle="1" w:styleId="longtext1">
    <w:name w:val="long_text1"/>
    <w:rsid w:val="00B435EE"/>
    <w:rPr>
      <w:sz w:val="18"/>
      <w:szCs w:val="18"/>
    </w:rPr>
  </w:style>
  <w:style w:type="paragraph" w:customStyle="1" w:styleId="cvturinys">
    <w:name w:val="cv turinys"/>
    <w:basedOn w:val="Heading1"/>
    <w:link w:val="cvturinysDiagrama"/>
    <w:qFormat/>
    <w:rsid w:val="008A2083"/>
    <w:pPr>
      <w:keepLines/>
      <w:spacing w:before="240" w:after="160"/>
      <w:jc w:val="left"/>
    </w:pPr>
    <w:rPr>
      <w:rFonts w:eastAsiaTheme="majorEastAsia" w:cstheme="majorBidi"/>
      <w:b/>
      <w:iCs/>
      <w:sz w:val="20"/>
      <w:szCs w:val="32"/>
      <w:u w:val="single"/>
    </w:rPr>
  </w:style>
  <w:style w:type="character" w:customStyle="1" w:styleId="cvturinysDiagrama">
    <w:name w:val="cv turinys Diagrama"/>
    <w:basedOn w:val="Heading1Char"/>
    <w:link w:val="cvturinys"/>
    <w:rsid w:val="008A2083"/>
    <w:rPr>
      <w:rFonts w:ascii="Times New Roman" w:eastAsiaTheme="majorEastAsia" w:hAnsi="Times New Roman" w:cstheme="majorBidi"/>
      <w:b/>
      <w:iCs/>
      <w:sz w:val="20"/>
      <w:szCs w:val="32"/>
      <w:u w:val="single"/>
      <w:lang w:val="en-GB"/>
    </w:rPr>
  </w:style>
  <w:style w:type="character" w:styleId="FollowedHyperlink">
    <w:name w:val="FollowedHyperlink"/>
    <w:basedOn w:val="DefaultParagraphFont"/>
    <w:uiPriority w:val="99"/>
    <w:semiHidden/>
    <w:unhideWhenUsed/>
    <w:rsid w:val="00417988"/>
    <w:rPr>
      <w:color w:val="800080" w:themeColor="followedHyperlink"/>
      <w:u w:val="single"/>
    </w:rPr>
  </w:style>
  <w:style w:type="character" w:styleId="PlaceholderText">
    <w:name w:val="Placeholder Text"/>
    <w:basedOn w:val="DefaultParagraphFont"/>
    <w:uiPriority w:val="99"/>
    <w:semiHidden/>
    <w:rsid w:val="00446805"/>
    <w:rPr>
      <w:color w:val="808080"/>
    </w:rPr>
  </w:style>
  <w:style w:type="character" w:customStyle="1" w:styleId="UnresolvedMention2">
    <w:name w:val="Unresolved Mention2"/>
    <w:basedOn w:val="DefaultParagraphFont"/>
    <w:uiPriority w:val="99"/>
    <w:semiHidden/>
    <w:unhideWhenUsed/>
    <w:rsid w:val="0041012D"/>
    <w:rPr>
      <w:color w:val="605E5C"/>
      <w:shd w:val="clear" w:color="auto" w:fill="E1DFDD"/>
    </w:rPr>
  </w:style>
  <w:style w:type="paragraph" w:customStyle="1" w:styleId="Default">
    <w:name w:val="Default"/>
    <w:rsid w:val="0017663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TOCHeading">
    <w:name w:val="TOC Heading"/>
    <w:basedOn w:val="Heading1"/>
    <w:next w:val="Normal"/>
    <w:uiPriority w:val="39"/>
    <w:unhideWhenUsed/>
    <w:qFormat/>
    <w:rsid w:val="007B49CF"/>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7B49CF"/>
    <w:pPr>
      <w:spacing w:after="100"/>
      <w:ind w:left="240"/>
    </w:pPr>
  </w:style>
  <w:style w:type="paragraph" w:styleId="TOC1">
    <w:name w:val="toc 1"/>
    <w:basedOn w:val="Normal"/>
    <w:next w:val="Normal"/>
    <w:autoRedefine/>
    <w:uiPriority w:val="39"/>
    <w:unhideWhenUsed/>
    <w:rsid w:val="007B49CF"/>
    <w:pPr>
      <w:spacing w:after="100"/>
    </w:pPr>
  </w:style>
  <w:style w:type="paragraph" w:styleId="TOC3">
    <w:name w:val="toc 3"/>
    <w:basedOn w:val="Normal"/>
    <w:next w:val="Normal"/>
    <w:autoRedefine/>
    <w:uiPriority w:val="39"/>
    <w:unhideWhenUsed/>
    <w:rsid w:val="007B49CF"/>
    <w:pPr>
      <w:spacing w:after="100"/>
      <w:ind w:left="480"/>
    </w:pPr>
  </w:style>
  <w:style w:type="character" w:styleId="UnresolvedMention">
    <w:name w:val="Unresolved Mention"/>
    <w:basedOn w:val="DefaultParagraphFont"/>
    <w:uiPriority w:val="99"/>
    <w:semiHidden/>
    <w:unhideWhenUsed/>
    <w:rsid w:val="006537D8"/>
    <w:rPr>
      <w:color w:val="605E5C"/>
      <w:shd w:val="clear" w:color="auto" w:fill="E1DFDD"/>
    </w:rPr>
  </w:style>
  <w:style w:type="paragraph" w:styleId="Revision">
    <w:name w:val="Revision"/>
    <w:hidden/>
    <w:uiPriority w:val="99"/>
    <w:semiHidden/>
    <w:rsid w:val="002E61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2020">
      <w:bodyDiv w:val="1"/>
      <w:marLeft w:val="0"/>
      <w:marRight w:val="0"/>
      <w:marTop w:val="0"/>
      <w:marBottom w:val="0"/>
      <w:divBdr>
        <w:top w:val="none" w:sz="0" w:space="0" w:color="auto"/>
        <w:left w:val="none" w:sz="0" w:space="0" w:color="auto"/>
        <w:bottom w:val="none" w:sz="0" w:space="0" w:color="auto"/>
        <w:right w:val="none" w:sz="0" w:space="0" w:color="auto"/>
      </w:divBdr>
    </w:div>
    <w:div w:id="506872795">
      <w:bodyDiv w:val="1"/>
      <w:marLeft w:val="0"/>
      <w:marRight w:val="0"/>
      <w:marTop w:val="0"/>
      <w:marBottom w:val="0"/>
      <w:divBdr>
        <w:top w:val="none" w:sz="0" w:space="0" w:color="auto"/>
        <w:left w:val="none" w:sz="0" w:space="0" w:color="auto"/>
        <w:bottom w:val="none" w:sz="0" w:space="0" w:color="auto"/>
        <w:right w:val="none" w:sz="0" w:space="0" w:color="auto"/>
      </w:divBdr>
    </w:div>
    <w:div w:id="673998531">
      <w:bodyDiv w:val="1"/>
      <w:marLeft w:val="0"/>
      <w:marRight w:val="0"/>
      <w:marTop w:val="0"/>
      <w:marBottom w:val="0"/>
      <w:divBdr>
        <w:top w:val="none" w:sz="0" w:space="0" w:color="auto"/>
        <w:left w:val="none" w:sz="0" w:space="0" w:color="auto"/>
        <w:bottom w:val="none" w:sz="0" w:space="0" w:color="auto"/>
        <w:right w:val="none" w:sz="0" w:space="0" w:color="auto"/>
      </w:divBdr>
    </w:div>
    <w:div w:id="18967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m.coe.int/1680459f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www.vu.lt/site_files/Vertimai/EN_Translation_Pri%C4%97mimo_%C4%AF_Vilniaus_universiteto_studij%C5%B3_programas_taisykl%C4%97s.pdf" TargetMode="External"/><Relationship Id="rId13" Type="http://schemas.openxmlformats.org/officeDocument/2006/relationships/hyperlink" Target="https://www.vu.lt/site_files/Reguliaminas/Description_of_the_Procedure_for_Crediting_Learning_Outcomes_at_VU.pdf" TargetMode="External"/><Relationship Id="rId18" Type="http://schemas.openxmlformats.org/officeDocument/2006/relationships/hyperlink" Target="https://www.vu.lt/site_files/Studies/Study_regulations/Code_of_academic_ethics_VU.pdf" TargetMode="External"/><Relationship Id="rId26" Type="http://schemas.openxmlformats.org/officeDocument/2006/relationships/hyperlink" Target="https://www.vu.lt/site_files/Studies/Study_regulations/Description_of_the_Procedure_for_Organising_Feedback_from_Social_Stakeholders_on_Improving_Study_Quality_at_Vilnius_University.pdf" TargetMode="External"/><Relationship Id="rId3" Type="http://schemas.openxmlformats.org/officeDocument/2006/relationships/hyperlink" Target="https://www.aikos.smm.lt/en/StudyProgramm/SitePages/Study%20and%20Learning%20Programmes.aspx?ss=215cda2c-a221-4820-8f37-1ed7a9d84568" TargetMode="External"/><Relationship Id="rId21" Type="http://schemas.openxmlformats.org/officeDocument/2006/relationships/hyperlink" Target="https://www.vu.lt/site_files/Vilnius_University_Description_of_the_Procedure_for_Financing_Teaching_and_Learning_Internationalisation_Initiatives.pdf" TargetMode="External"/><Relationship Id="rId7" Type="http://schemas.openxmlformats.org/officeDocument/2006/relationships/hyperlink" Target="https://www.vu.lt/site_files/Reguliaminas/Description_on_Recognition_of_Prior_Learning.pdf" TargetMode="External"/><Relationship Id="rId12" Type="http://schemas.openxmlformats.org/officeDocument/2006/relationships/hyperlink" Target="https://www.vu.lt/site_files/Studies/Study_regulations/Admission_of_persons_who_wish_to_continue_studies_at_VU.pdf" TargetMode="External"/><Relationship Id="rId17" Type="http://schemas.openxmlformats.org/officeDocument/2006/relationships/hyperlink" Target="https://www.e-tar.lt/portal/lt/legalAct/TAR.449F19F75388" TargetMode="External"/><Relationship Id="rId25" Type="http://schemas.openxmlformats.org/officeDocument/2006/relationships/hyperlink" Target="https://www.vu.lt/site_files/Studies/Study_regulations/Study_programme_committee_regulations_VU.pdf" TargetMode="External"/><Relationship Id="rId2" Type="http://schemas.openxmlformats.org/officeDocument/2006/relationships/hyperlink" Target="https://www.vu.lt/site_files/Strateginis_planas_2020_II_dalis_EN.pdf" TargetMode="External"/><Relationship Id="rId16" Type="http://schemas.openxmlformats.org/officeDocument/2006/relationships/hyperlink" Target="https://www.vu.lt/site_files/ENTranslationStudij%C5%B3individualizavimopagalindividualiuosiusporeikiuskylan%C4%8Diusd%C4%97lnegaliostvarkosapra%C5%A1as.pdf" TargetMode="External"/><Relationship Id="rId20" Type="http://schemas.openxmlformats.org/officeDocument/2006/relationships/hyperlink" Target="https://www.vu.lt/site_files/Reguliaminas/Akademinio_personalo_kvalifikacijos_tobulinimo_nuostatai.pdf" TargetMode="External"/><Relationship Id="rId1" Type="http://schemas.openxmlformats.org/officeDocument/2006/relationships/hyperlink" Target="https://www.vu.lt/site_files/Adm/statutas/VU_Statute.pdf" TargetMode="External"/><Relationship Id="rId6" Type="http://schemas.openxmlformats.org/officeDocument/2006/relationships/hyperlink" Target="https://www.vu.lt/site_files/Studies/Study_regulations/Study_regulations_of_VU.pdf" TargetMode="External"/><Relationship Id="rId11" Type="http://schemas.openxmlformats.org/officeDocument/2006/relationships/hyperlink" Target="https://www.e-tar.lt/portal/lt/legalAct/TAR.0DEDE1A7E942" TargetMode="External"/><Relationship Id="rId24" Type="http://schemas.openxmlformats.org/officeDocument/2006/relationships/hyperlink" Target="https://www.vu.lt/site_files/Vertimai/EN_Translation_SP_rengimo_tobulinimo_apra%C5%A1as.pdf" TargetMode="External"/><Relationship Id="rId5" Type="http://schemas.openxmlformats.org/officeDocument/2006/relationships/hyperlink" Target="https://www.vu.lt/site_files/SD/List_of_Core_Competencies_of_Vilnius_University_Graduates.pdf" TargetMode="External"/><Relationship Id="rId15" Type="http://schemas.openxmlformats.org/officeDocument/2006/relationships/hyperlink" Target="https://www.vu.lt/site_files/Studies/Study_regulations/Study_regulations_of_VU.pdf" TargetMode="External"/><Relationship Id="rId23" Type="http://schemas.openxmlformats.org/officeDocument/2006/relationships/hyperlink" Target="https://www.skvc.lt/uploads/documents/files/Kita_infromacija/Leidiniai/ESG_vertimas.pdf" TargetMode="External"/><Relationship Id="rId10" Type="http://schemas.openxmlformats.org/officeDocument/2006/relationships/hyperlink" Target="https://www.vu.lt/site_files/SPN-56.pdf" TargetMode="External"/><Relationship Id="rId19" Type="http://schemas.openxmlformats.org/officeDocument/2006/relationships/hyperlink" Target="https://www.vu.lt/site_files/Studies/Study_regulations/Central_ethics_commission_regulations_VU.pdf" TargetMode="External"/><Relationship Id="rId4" Type="http://schemas.openxmlformats.org/officeDocument/2006/relationships/hyperlink" Target="https://www.e-tar.lt/portal/lt/legalAct/775fbb90ac0711e6b844f0f29024f5ac/asr" TargetMode="External"/><Relationship Id="rId9" Type="http://schemas.openxmlformats.org/officeDocument/2006/relationships/hyperlink" Target="https://www.vu.lt/site_files/Vertimai/EN_Translation_Pri%C4%97mimo_%C4%AF_Vilniaus_universiteto_studij%C5%B3_programas_taisykl%C4%97s.pdf" TargetMode="External"/><Relationship Id="rId14" Type="http://schemas.openxmlformats.org/officeDocument/2006/relationships/hyperlink" Target="https://www.vu.lt/site_files/Reguliaminas/Description_on_Recognition_of_Prior_Learning.pdf" TargetMode="External"/><Relationship Id="rId22" Type="http://schemas.openxmlformats.org/officeDocument/2006/relationships/hyperlink" Target="https://www.vu.lt/site_files/Vertimai/EN_Translation_SPN-28_Konkursu_ir_atestacij%C5%B3_nuostatai_20210518_1.pdf" TargetMode="External"/><Relationship Id="rId27" Type="http://schemas.openxmlformats.org/officeDocument/2006/relationships/hyperlink" Target="https://www.vu.lt/site_files/Vertimai/EN_Translation_Geriausiu_destytoju_rinkimu_aprasas_2017.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6378-D125-4CBD-AAD1-C8D8DF5C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16792</Words>
  <Characters>97230</Characters>
  <Application>Microsoft Office Word</Application>
  <DocSecurity>0</DocSecurity>
  <Lines>4419</Lines>
  <Paragraphs>1781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2023-08-29T10:06:00Z</dcterms:created>
  <dcterms:modified xsi:type="dcterms:W3CDTF">2023-10-17T12:20:00Z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0a1349741b9aff65790272327ac456fae42ccadb1c402f04d44c57d89d355390</vt:lpwstr>
  </property>
</Properties>
</file>